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6290" w14:textId="77777777" w:rsidR="008F3C10" w:rsidRDefault="008F3C10">
      <w:pPr>
        <w:rPr>
          <w:b/>
          <w:bCs/>
        </w:rPr>
      </w:pPr>
    </w:p>
    <w:p w14:paraId="3797B349" w14:textId="55B0E274" w:rsidR="00FA080F" w:rsidRDefault="00FA080F">
      <w:r w:rsidRPr="00FA080F">
        <w:rPr>
          <w:b/>
          <w:bCs/>
        </w:rPr>
        <w:t>To</w:t>
      </w:r>
      <w:r>
        <w:t xml:space="preserve">: CME Providers of AAFP Credit </w:t>
      </w:r>
    </w:p>
    <w:p w14:paraId="2E67B7CD" w14:textId="77777777" w:rsidR="00FA080F" w:rsidRDefault="00FA080F"/>
    <w:p w14:paraId="78FDABF1" w14:textId="62D4FC9C" w:rsidR="00FA080F" w:rsidRDefault="00FA080F">
      <w:r w:rsidRPr="00FA080F">
        <w:rPr>
          <w:b/>
          <w:bCs/>
        </w:rPr>
        <w:t>From</w:t>
      </w:r>
      <w:r>
        <w:t>: AAFP Credit System</w:t>
      </w:r>
    </w:p>
    <w:p w14:paraId="221B4577" w14:textId="77777777" w:rsidR="00FA080F" w:rsidRDefault="00FA080F"/>
    <w:p w14:paraId="64C34427" w14:textId="45147E7C" w:rsidR="00FA080F" w:rsidRDefault="00FA080F">
      <w:r w:rsidRPr="00FA080F">
        <w:rPr>
          <w:b/>
          <w:bCs/>
        </w:rPr>
        <w:t>Subject</w:t>
      </w:r>
      <w:r>
        <w:t xml:space="preserve">: </w:t>
      </w:r>
      <w:r w:rsidR="00F773FE">
        <w:t xml:space="preserve">CME </w:t>
      </w:r>
      <w:r w:rsidR="009E1BB2">
        <w:t>Relevant Financial Relationship</w:t>
      </w:r>
      <w:r w:rsidR="005A355B">
        <w:t xml:space="preserve"> Policy and Disclosure Form </w:t>
      </w:r>
    </w:p>
    <w:p w14:paraId="3CC7A9DE" w14:textId="4907A73C" w:rsidR="00FA080F" w:rsidRDefault="00FA080F"/>
    <w:p w14:paraId="45A785DC" w14:textId="76F96165" w:rsidR="00CB2A02" w:rsidRDefault="00CB2A02">
      <w:r>
        <w:t>______________________________________________________________________________________</w:t>
      </w:r>
    </w:p>
    <w:p w14:paraId="5E3D3F27" w14:textId="77777777" w:rsidR="00CB2A02" w:rsidRDefault="00CB2A02"/>
    <w:p w14:paraId="37EE9B1E" w14:textId="08C3E4CB" w:rsidR="00FA080F" w:rsidRDefault="00FA080F">
      <w:r>
        <w:t xml:space="preserve">Attached is a sample template for CME providers to use when creating their CME policy and procedures for managing </w:t>
      </w:r>
      <w:r w:rsidR="005B6CF1">
        <w:t>relevant financial relationships</w:t>
      </w:r>
      <w:r>
        <w:t>. The policy and procedure is required to demonstrate compliance with the ACCME Standard</w:t>
      </w:r>
      <w:r w:rsidR="00B947B8">
        <w:t xml:space="preserve"> 3, </w:t>
      </w:r>
      <w:r w:rsidR="00B8445A">
        <w:t>from within the Standards</w:t>
      </w:r>
      <w:r w:rsidDel="00B947B8">
        <w:t xml:space="preserve"> </w:t>
      </w:r>
      <w:r>
        <w:t xml:space="preserve">for </w:t>
      </w:r>
      <w:r w:rsidR="00B41A0B">
        <w:t>Integrity and Independence in Accredited Continuing Education</w:t>
      </w:r>
      <w:r w:rsidR="00980D82">
        <w:t>.</w:t>
      </w:r>
    </w:p>
    <w:p w14:paraId="3A21DCC8" w14:textId="77777777" w:rsidR="00FA080F" w:rsidRDefault="00FA080F"/>
    <w:p w14:paraId="1C2BDA9D" w14:textId="476F12DE" w:rsidR="00156BCB" w:rsidRDefault="00FA080F">
      <w:r>
        <w:t xml:space="preserve">This template should be edited to meet the CME provider’s own policy and procedures. AAFP encourages CME providers to meet with their own education committee and/or advisory board when creating their policy and procedures. If the CME provider is audited by </w:t>
      </w:r>
      <w:r w:rsidR="008309DF">
        <w:t xml:space="preserve">the </w:t>
      </w:r>
      <w:r>
        <w:t>AAFP</w:t>
      </w:r>
      <w:r w:rsidR="008309DF">
        <w:t xml:space="preserve"> Credit System</w:t>
      </w:r>
      <w:r>
        <w:t xml:space="preserve"> for a CME activity, the</w:t>
      </w:r>
      <w:r w:rsidR="008309DF">
        <w:t>n the</w:t>
      </w:r>
      <w:r>
        <w:t xml:space="preserve"> CME provider will be required to submit their policy and procedures for managing </w:t>
      </w:r>
      <w:r w:rsidR="00F71879">
        <w:t>relevant financial relationships</w:t>
      </w:r>
      <w:r>
        <w:t>.</w:t>
      </w:r>
    </w:p>
    <w:p w14:paraId="596E7D12" w14:textId="77777777" w:rsidR="00156BCB" w:rsidRDefault="00156BCB"/>
    <w:p w14:paraId="7EC0F2AD" w14:textId="77777777" w:rsidR="00156BCB" w:rsidRDefault="00156BCB"/>
    <w:p w14:paraId="4B2AE091" w14:textId="77777777" w:rsidR="00156BCB" w:rsidRDefault="00156BCB"/>
    <w:p w14:paraId="46F5EF1F" w14:textId="77777777" w:rsidR="00156BCB" w:rsidRDefault="00156BCB"/>
    <w:p w14:paraId="63E346EF" w14:textId="77777777" w:rsidR="00156BCB" w:rsidRDefault="00156BCB"/>
    <w:p w14:paraId="21253464" w14:textId="77777777" w:rsidR="00156BCB" w:rsidRDefault="00156BCB"/>
    <w:p w14:paraId="2B579395" w14:textId="77777777" w:rsidR="00156BCB" w:rsidRDefault="00156BCB"/>
    <w:p w14:paraId="59C577E5" w14:textId="77777777" w:rsidR="00156BCB" w:rsidRDefault="00156BCB"/>
    <w:p w14:paraId="079571F3" w14:textId="77777777" w:rsidR="00156BCB" w:rsidRDefault="00156BCB"/>
    <w:p w14:paraId="0B411E05" w14:textId="77777777" w:rsidR="00156BCB" w:rsidRDefault="00156BCB"/>
    <w:p w14:paraId="5C2955C5" w14:textId="77777777" w:rsidR="00156BCB" w:rsidRDefault="00156BCB"/>
    <w:p w14:paraId="38CC49FF" w14:textId="77777777" w:rsidR="00156BCB" w:rsidRDefault="00156BCB"/>
    <w:p w14:paraId="103F96E7" w14:textId="77777777" w:rsidR="00156BCB" w:rsidRDefault="00156BCB"/>
    <w:p w14:paraId="728CD888" w14:textId="77777777" w:rsidR="00156BCB" w:rsidRDefault="00156BCB"/>
    <w:p w14:paraId="205BD796" w14:textId="77777777" w:rsidR="00156BCB" w:rsidRDefault="00156BCB"/>
    <w:p w14:paraId="7E6A6AD5" w14:textId="77777777" w:rsidR="00156BCB" w:rsidRDefault="00156BCB"/>
    <w:p w14:paraId="5391694F" w14:textId="77777777" w:rsidR="00156BCB" w:rsidRDefault="00156BCB"/>
    <w:p w14:paraId="0C81E653" w14:textId="77777777" w:rsidR="00156BCB" w:rsidRDefault="00156BCB"/>
    <w:p w14:paraId="6E6DC3D5" w14:textId="77777777" w:rsidR="00156BCB" w:rsidRDefault="00156BCB"/>
    <w:p w14:paraId="03FEBFBD" w14:textId="77777777" w:rsidR="00156BCB" w:rsidRDefault="00156BCB"/>
    <w:p w14:paraId="52FE2FC5" w14:textId="0ECADC89" w:rsidR="00534199" w:rsidRDefault="00534199" w:rsidP="006733A0"/>
    <w:p w14:paraId="177B1BEF" w14:textId="77777777" w:rsidR="006733A0" w:rsidRDefault="006733A0" w:rsidP="006733A0">
      <w:pPr>
        <w:rPr>
          <w:b/>
          <w:bCs/>
          <w:highlight w:val="yellow"/>
        </w:rPr>
      </w:pPr>
    </w:p>
    <w:p w14:paraId="2AB2257C" w14:textId="6C46C16C" w:rsidR="00534199" w:rsidRDefault="00534199" w:rsidP="008F3C10">
      <w:pPr>
        <w:jc w:val="center"/>
        <w:rPr>
          <w:b/>
          <w:bCs/>
          <w:highlight w:val="yellow"/>
        </w:rPr>
      </w:pPr>
    </w:p>
    <w:p w14:paraId="71772E8A" w14:textId="77777777" w:rsidR="00E30843" w:rsidRDefault="00E30843" w:rsidP="008F3C10">
      <w:pPr>
        <w:jc w:val="center"/>
        <w:rPr>
          <w:b/>
          <w:bCs/>
          <w:highlight w:val="yellow"/>
        </w:rPr>
      </w:pPr>
    </w:p>
    <w:p w14:paraId="206B8B20" w14:textId="77777777" w:rsidR="00ED05D9" w:rsidRDefault="00ED05D9" w:rsidP="008F3C10">
      <w:pPr>
        <w:jc w:val="center"/>
        <w:rPr>
          <w:b/>
          <w:bCs/>
          <w:highlight w:val="yellow"/>
        </w:rPr>
      </w:pPr>
    </w:p>
    <w:p w14:paraId="3A158AD4" w14:textId="77777777" w:rsidR="00ED05D9" w:rsidRDefault="00ED05D9" w:rsidP="008F3C10">
      <w:pPr>
        <w:jc w:val="center"/>
        <w:rPr>
          <w:b/>
          <w:bCs/>
          <w:highlight w:val="yellow"/>
        </w:rPr>
      </w:pPr>
    </w:p>
    <w:p w14:paraId="68065B9D" w14:textId="77777777" w:rsidR="00ED05D9" w:rsidRDefault="00ED05D9" w:rsidP="008F3C10">
      <w:pPr>
        <w:jc w:val="center"/>
        <w:rPr>
          <w:b/>
          <w:bCs/>
          <w:highlight w:val="yellow"/>
        </w:rPr>
      </w:pPr>
    </w:p>
    <w:p w14:paraId="1ADC7CE3" w14:textId="77777777" w:rsidR="00ED05D9" w:rsidRDefault="00ED05D9" w:rsidP="008F3C10">
      <w:pPr>
        <w:jc w:val="center"/>
        <w:rPr>
          <w:b/>
          <w:bCs/>
          <w:highlight w:val="yellow"/>
        </w:rPr>
      </w:pPr>
    </w:p>
    <w:p w14:paraId="263DAC93" w14:textId="77777777" w:rsidR="00ED05D9" w:rsidRDefault="00ED05D9" w:rsidP="008F3C10">
      <w:pPr>
        <w:jc w:val="center"/>
        <w:rPr>
          <w:b/>
          <w:bCs/>
          <w:highlight w:val="yellow"/>
        </w:rPr>
      </w:pPr>
    </w:p>
    <w:p w14:paraId="1808F34B" w14:textId="77777777" w:rsidR="00ED05D9" w:rsidRDefault="00ED05D9" w:rsidP="008F3C10">
      <w:pPr>
        <w:jc w:val="center"/>
        <w:rPr>
          <w:b/>
          <w:bCs/>
          <w:highlight w:val="yellow"/>
        </w:rPr>
      </w:pPr>
    </w:p>
    <w:p w14:paraId="095509F9" w14:textId="77777777" w:rsidR="00ED05D9" w:rsidRDefault="00ED05D9" w:rsidP="008F3C10">
      <w:pPr>
        <w:jc w:val="center"/>
        <w:rPr>
          <w:b/>
          <w:bCs/>
          <w:highlight w:val="yellow"/>
        </w:rPr>
      </w:pPr>
    </w:p>
    <w:p w14:paraId="0777CF75" w14:textId="77777777" w:rsidR="00ED05D9" w:rsidRDefault="00ED05D9" w:rsidP="008F3C10">
      <w:pPr>
        <w:jc w:val="center"/>
        <w:rPr>
          <w:b/>
          <w:bCs/>
          <w:highlight w:val="yellow"/>
        </w:rPr>
      </w:pPr>
    </w:p>
    <w:p w14:paraId="45FCD79B" w14:textId="77777777" w:rsidR="00534199" w:rsidRDefault="00534199" w:rsidP="008F3C10">
      <w:pPr>
        <w:jc w:val="center"/>
        <w:rPr>
          <w:b/>
          <w:bCs/>
          <w:highlight w:val="yellow"/>
        </w:rPr>
      </w:pPr>
    </w:p>
    <w:p w14:paraId="41A1CCB5" w14:textId="75AE97A7" w:rsidR="00FA080F" w:rsidRPr="00475B60" w:rsidRDefault="00FA080F" w:rsidP="008F3C10">
      <w:pPr>
        <w:jc w:val="center"/>
        <w:rPr>
          <w:b/>
          <w:bCs/>
          <w:sz w:val="24"/>
          <w:szCs w:val="24"/>
        </w:rPr>
      </w:pPr>
      <w:r w:rsidRPr="00FA080F">
        <w:rPr>
          <w:b/>
          <w:bCs/>
          <w:highlight w:val="yellow"/>
        </w:rPr>
        <w:lastRenderedPageBreak/>
        <w:t>[</w:t>
      </w:r>
      <w:r w:rsidRPr="00475B60">
        <w:rPr>
          <w:b/>
          <w:bCs/>
          <w:sz w:val="24"/>
          <w:szCs w:val="24"/>
          <w:highlight w:val="yellow"/>
        </w:rPr>
        <w:t>CME Provider]</w:t>
      </w:r>
    </w:p>
    <w:p w14:paraId="18388EE7" w14:textId="0B33A2B9" w:rsidR="00FA080F" w:rsidRPr="00980D82" w:rsidRDefault="00FA080F" w:rsidP="00FA080F">
      <w:pPr>
        <w:jc w:val="center"/>
        <w:rPr>
          <w:b/>
          <w:sz w:val="24"/>
          <w:szCs w:val="24"/>
          <w:u w:val="single"/>
        </w:rPr>
      </w:pPr>
      <w:r w:rsidRPr="00980D82">
        <w:rPr>
          <w:b/>
          <w:sz w:val="24"/>
          <w:szCs w:val="24"/>
          <w:u w:val="single"/>
        </w:rPr>
        <w:t xml:space="preserve">CME Policy and Procedures for Managing </w:t>
      </w:r>
      <w:r w:rsidR="005B6CF1" w:rsidRPr="00980D82">
        <w:rPr>
          <w:b/>
          <w:sz w:val="24"/>
          <w:szCs w:val="24"/>
          <w:u w:val="single"/>
        </w:rPr>
        <w:t>Relevant Financial Relationships</w:t>
      </w:r>
    </w:p>
    <w:p w14:paraId="37C0E8AD" w14:textId="77777777" w:rsidR="00FA080F" w:rsidRDefault="00FA080F"/>
    <w:p w14:paraId="5ADF44C4" w14:textId="77777777" w:rsidR="00FA080F" w:rsidRDefault="00FA080F">
      <w:r>
        <w:t>The following policy governs all [</w:t>
      </w:r>
      <w:r w:rsidRPr="00FA080F">
        <w:rPr>
          <w:highlight w:val="yellow"/>
        </w:rPr>
        <w:t>CME Provider]</w:t>
      </w:r>
      <w:r>
        <w:t xml:space="preserve"> produced CME activities: </w:t>
      </w:r>
    </w:p>
    <w:p w14:paraId="2C0A6640" w14:textId="77777777" w:rsidR="00FA080F" w:rsidRDefault="00FA080F"/>
    <w:p w14:paraId="652ED1E9" w14:textId="03A64ACC" w:rsidR="0000527E" w:rsidRPr="00272A8B" w:rsidRDefault="0000527E" w:rsidP="00191911">
      <w:pPr>
        <w:pStyle w:val="ListParagraph"/>
        <w:numPr>
          <w:ilvl w:val="0"/>
          <w:numId w:val="7"/>
        </w:numPr>
        <w:ind w:left="360"/>
        <w:rPr>
          <w:b/>
          <w:bCs/>
        </w:rPr>
      </w:pPr>
      <w:r w:rsidRPr="00272A8B">
        <w:rPr>
          <w:b/>
          <w:bCs/>
        </w:rPr>
        <w:t>Colle</w:t>
      </w:r>
      <w:r w:rsidR="00F31BCE" w:rsidRPr="00272A8B">
        <w:rPr>
          <w:b/>
          <w:bCs/>
        </w:rPr>
        <w:t xml:space="preserve">ction of </w:t>
      </w:r>
      <w:r w:rsidR="00272A8B" w:rsidRPr="00272A8B">
        <w:rPr>
          <w:b/>
          <w:bCs/>
        </w:rPr>
        <w:t>All Financial Relationships</w:t>
      </w:r>
    </w:p>
    <w:p w14:paraId="09A47A80" w14:textId="3FC00DA2" w:rsidR="003F1166" w:rsidRDefault="00311D91" w:rsidP="0000527E">
      <w:pPr>
        <w:pStyle w:val="ListParagraph"/>
        <w:ind w:left="360"/>
      </w:pPr>
      <w:r>
        <w:t xml:space="preserve">All </w:t>
      </w:r>
      <w:r w:rsidR="00FA080F">
        <w:t>individual</w:t>
      </w:r>
      <w:r>
        <w:t>s</w:t>
      </w:r>
      <w:r w:rsidR="00FA080F">
        <w:t xml:space="preserve"> in a position to control content must disclose, in writing to </w:t>
      </w:r>
      <w:r w:rsidR="009C6575">
        <w:t>[</w:t>
      </w:r>
      <w:r w:rsidR="00FA080F" w:rsidRPr="005C74AB">
        <w:rPr>
          <w:highlight w:val="yellow"/>
        </w:rPr>
        <w:t>CME Provider</w:t>
      </w:r>
      <w:r w:rsidR="009C6575">
        <w:t>]</w:t>
      </w:r>
      <w:r w:rsidR="00FA080F">
        <w:t xml:space="preserve">, the existence of </w:t>
      </w:r>
      <w:r w:rsidR="00FA080F" w:rsidRPr="00980D82">
        <w:rPr>
          <w:b/>
          <w:bCs/>
        </w:rPr>
        <w:t>a</w:t>
      </w:r>
      <w:r w:rsidR="003D1253" w:rsidRPr="00980D82">
        <w:rPr>
          <w:b/>
          <w:bCs/>
        </w:rPr>
        <w:t>l</w:t>
      </w:r>
      <w:r w:rsidR="003D1253">
        <w:t>l</w:t>
      </w:r>
      <w:r w:rsidR="00FA080F">
        <w:t xml:space="preserve"> financial relationships with </w:t>
      </w:r>
      <w:hyperlink r:id="rId11" w:history="1">
        <w:r w:rsidR="00246E9C" w:rsidRPr="00DA147C">
          <w:rPr>
            <w:rStyle w:val="Hyperlink"/>
          </w:rPr>
          <w:t>ineligible companies</w:t>
        </w:r>
      </w:hyperlink>
      <w:r w:rsidR="00246E9C">
        <w:t xml:space="preserve"> </w:t>
      </w:r>
      <w:r w:rsidR="00FA080F">
        <w:t xml:space="preserve">within the </w:t>
      </w:r>
      <w:r w:rsidR="00FA080F" w:rsidRPr="00980D82">
        <w:rPr>
          <w:b/>
          <w:bCs/>
        </w:rPr>
        <w:t>p</w:t>
      </w:r>
      <w:r w:rsidR="00131B3D" w:rsidRPr="00980D82">
        <w:rPr>
          <w:b/>
          <w:bCs/>
        </w:rPr>
        <w:t>rior</w:t>
      </w:r>
      <w:r w:rsidR="00FA080F" w:rsidRPr="00980D82">
        <w:rPr>
          <w:b/>
          <w:bCs/>
        </w:rPr>
        <w:t xml:space="preserve"> </w:t>
      </w:r>
      <w:r w:rsidR="00246E9C" w:rsidRPr="00980D82">
        <w:rPr>
          <w:b/>
          <w:bCs/>
        </w:rPr>
        <w:t>24</w:t>
      </w:r>
      <w:r w:rsidR="00FA080F">
        <w:t xml:space="preserve"> months. </w:t>
      </w:r>
      <w:r w:rsidR="00272A8B">
        <w:t>I</w:t>
      </w:r>
      <w:r w:rsidR="00246E9C">
        <w:t>neligible compan</w:t>
      </w:r>
      <w:r w:rsidR="003F5F21">
        <w:t xml:space="preserve">ies </w:t>
      </w:r>
      <w:r w:rsidR="00272A8B">
        <w:t xml:space="preserve">are defined as </w:t>
      </w:r>
      <w:r w:rsidR="003F5F21">
        <w:t>those</w:t>
      </w:r>
      <w:r w:rsidR="0034197C">
        <w:t xml:space="preserve"> whose primary business is</w:t>
      </w:r>
      <w:r w:rsidR="00FA080F">
        <w:t xml:space="preserve"> producing, marketing, </w:t>
      </w:r>
      <w:r w:rsidR="0034197C">
        <w:t xml:space="preserve">selling, </w:t>
      </w:r>
      <w:r w:rsidR="00FA080F">
        <w:t xml:space="preserve">re-selling, or distributing health care </w:t>
      </w:r>
      <w:r w:rsidR="00C81692">
        <w:t>products</w:t>
      </w:r>
      <w:r w:rsidR="00FA080F">
        <w:t xml:space="preserve"> </w:t>
      </w:r>
      <w:r w:rsidR="00C81692">
        <w:t xml:space="preserve">used </w:t>
      </w:r>
      <w:r w:rsidR="00FA080F">
        <w:t xml:space="preserve">by or  on patients. </w:t>
      </w:r>
      <w:r w:rsidR="00BA5BF9">
        <w:t xml:space="preserve">There is no minimum financial threshold; individuals must disclose </w:t>
      </w:r>
      <w:r w:rsidR="00DC52B8">
        <w:t>all financial relationships, regardless of the amount, with ineligible companies</w:t>
      </w:r>
      <w:r w:rsidR="0006135A">
        <w:t xml:space="preserve">.  </w:t>
      </w:r>
      <w:r w:rsidR="00457239">
        <w:t>Individuals must disclose regardless of their view of the relevance of the relationship to the education.  Disclosure information must include</w:t>
      </w:r>
      <w:r w:rsidR="003F1166">
        <w:t>:</w:t>
      </w:r>
    </w:p>
    <w:p w14:paraId="7EA816D8" w14:textId="77777777" w:rsidR="003F1166" w:rsidRDefault="003F1166" w:rsidP="00191911">
      <w:pPr>
        <w:pStyle w:val="ListParagraph"/>
        <w:numPr>
          <w:ilvl w:val="1"/>
          <w:numId w:val="7"/>
        </w:numPr>
        <w:ind w:left="1080"/>
      </w:pPr>
      <w:r>
        <w:t>T</w:t>
      </w:r>
      <w:r w:rsidR="00457239">
        <w:t>he name of the ineligible company</w:t>
      </w:r>
    </w:p>
    <w:p w14:paraId="6803E52B" w14:textId="4D57F506" w:rsidR="003F1166" w:rsidRDefault="003F1166" w:rsidP="00191911">
      <w:pPr>
        <w:pStyle w:val="ListParagraph"/>
        <w:numPr>
          <w:ilvl w:val="1"/>
          <w:numId w:val="7"/>
        </w:numPr>
        <w:ind w:left="1080"/>
      </w:pPr>
      <w:r>
        <w:t>T</w:t>
      </w:r>
      <w:r w:rsidR="00457239">
        <w:t xml:space="preserve">he nature of the financial relationship, and </w:t>
      </w:r>
    </w:p>
    <w:p w14:paraId="1721FD1A" w14:textId="1613FF79" w:rsidR="004C2F2C" w:rsidRDefault="003F1166" w:rsidP="00191911">
      <w:pPr>
        <w:pStyle w:val="ListParagraph"/>
        <w:numPr>
          <w:ilvl w:val="1"/>
          <w:numId w:val="7"/>
        </w:numPr>
        <w:ind w:left="1080"/>
      </w:pPr>
      <w:r>
        <w:t>T</w:t>
      </w:r>
      <w:r w:rsidR="00457239">
        <w:t xml:space="preserve">he topic area involved.  </w:t>
      </w:r>
    </w:p>
    <w:p w14:paraId="183C743D" w14:textId="7588900C" w:rsidR="00907681" w:rsidRDefault="00907681" w:rsidP="00191911"/>
    <w:p w14:paraId="130B2495" w14:textId="2F5B3F5F" w:rsidR="00907681" w:rsidRDefault="00907681" w:rsidP="00980D82">
      <w:pPr>
        <w:ind w:left="360"/>
      </w:pPr>
      <w:r>
        <w:t>All individuals in a position to control content must return the disclosure information by the due date. Failure to disclose within the necessary timeframe will result in withdrawal of the invitation to participate in the educational content.</w:t>
      </w:r>
    </w:p>
    <w:p w14:paraId="2ED7F05C" w14:textId="77777777" w:rsidR="00465AF8" w:rsidRDefault="00465AF8" w:rsidP="00980D82">
      <w:pPr>
        <w:pStyle w:val="ListParagraph"/>
        <w:ind w:left="0"/>
      </w:pPr>
    </w:p>
    <w:p w14:paraId="6D736AF0" w14:textId="78443477" w:rsidR="0017144F" w:rsidRPr="005F7CF9" w:rsidRDefault="003842F2" w:rsidP="005F7CF9">
      <w:pPr>
        <w:pStyle w:val="ListParagraph"/>
        <w:numPr>
          <w:ilvl w:val="0"/>
          <w:numId w:val="7"/>
        </w:numPr>
        <w:ind w:left="360"/>
        <w:rPr>
          <w:b/>
          <w:bCs/>
        </w:rPr>
      </w:pPr>
      <w:r>
        <w:rPr>
          <w:b/>
          <w:bCs/>
        </w:rPr>
        <w:t xml:space="preserve">Review and </w:t>
      </w:r>
      <w:r w:rsidR="005F7CF9" w:rsidRPr="005F7CF9">
        <w:rPr>
          <w:b/>
          <w:bCs/>
        </w:rPr>
        <w:t>Identify Relevant Financial Relationships</w:t>
      </w:r>
    </w:p>
    <w:p w14:paraId="210B3753" w14:textId="4C694FAA" w:rsidR="00FA080F" w:rsidRDefault="005D1B80" w:rsidP="00C52842">
      <w:pPr>
        <w:ind w:left="360"/>
      </w:pPr>
      <w:r>
        <w:t>[</w:t>
      </w:r>
      <w:r w:rsidRPr="00980D82">
        <w:rPr>
          <w:highlight w:val="yellow"/>
        </w:rPr>
        <w:t>CME Provider</w:t>
      </w:r>
      <w:r>
        <w:t xml:space="preserve">] is responsible for </w:t>
      </w:r>
      <w:r w:rsidR="00C046A7">
        <w:t xml:space="preserve">reviewing the information about financial relationships </w:t>
      </w:r>
      <w:r w:rsidR="009219BE">
        <w:t>and determining which relationships are relevant</w:t>
      </w:r>
      <w:r w:rsidR="00043F11">
        <w:t xml:space="preserve">.  </w:t>
      </w:r>
      <w:r w:rsidR="00D60205">
        <w:t xml:space="preserve">Financial relationships are relevant if the educational content an individual can control is related to the business lines or products of the ineligible company.  </w:t>
      </w:r>
    </w:p>
    <w:p w14:paraId="6785C620" w14:textId="1EEAC087" w:rsidR="001F5123" w:rsidRDefault="001F5123" w:rsidP="00C52842"/>
    <w:p w14:paraId="2EE8BF4E" w14:textId="62A22A06" w:rsidR="001F5123" w:rsidRDefault="00836D19" w:rsidP="00980D82">
      <w:pPr>
        <w:ind w:left="360"/>
      </w:pPr>
      <w:r>
        <w:t xml:space="preserve">Owners and employees of ineligible companies must be excluded from controlling content of participating as planners or faculty in accredited education.  There are three exceptions to this exclusion </w:t>
      </w:r>
      <w:r w:rsidR="009604BF">
        <w:t xml:space="preserve">as outlined in </w:t>
      </w:r>
      <w:hyperlink r:id="rId12" w:history="1">
        <w:r w:rsidR="009604BF" w:rsidRPr="004C3405">
          <w:rPr>
            <w:rStyle w:val="Hyperlink"/>
          </w:rPr>
          <w:t>Standard 3.2</w:t>
        </w:r>
      </w:hyperlink>
      <w:r w:rsidR="007E1E89">
        <w:t xml:space="preserve"> </w:t>
      </w:r>
      <w:r>
        <w:t>which may be considered by [</w:t>
      </w:r>
      <w:r w:rsidRPr="00980D82">
        <w:rPr>
          <w:highlight w:val="yellow"/>
        </w:rPr>
        <w:t>CME Provider</w:t>
      </w:r>
      <w:r>
        <w:t xml:space="preserve">].  </w:t>
      </w:r>
    </w:p>
    <w:p w14:paraId="73E4357F" w14:textId="77777777" w:rsidR="00FA080F" w:rsidRDefault="00FA080F" w:rsidP="00C52842"/>
    <w:p w14:paraId="5FFA6DE6" w14:textId="20CF1E29" w:rsidR="00FA080F" w:rsidRDefault="00FA080F" w:rsidP="00C52842">
      <w:pPr>
        <w:ind w:left="360"/>
      </w:pPr>
      <w:r>
        <w:t>The intent of this policy is not to prevent individuals from participating, but rather to identify and</w:t>
      </w:r>
      <w:r w:rsidR="008F10F0">
        <w:t xml:space="preserve"> mitigate</w:t>
      </w:r>
      <w:r>
        <w:t xml:space="preserve"> any </w:t>
      </w:r>
      <w:r w:rsidR="002F243F">
        <w:t>relevant financial relationships</w:t>
      </w:r>
      <w:r>
        <w:t xml:space="preserve">. Should </w:t>
      </w:r>
      <w:r w:rsidR="00111752">
        <w:t>mitigation</w:t>
      </w:r>
      <w:r>
        <w:t xml:space="preserve"> be impossible, a replacement for the individual must be chosen. </w:t>
      </w:r>
    </w:p>
    <w:p w14:paraId="142468D5" w14:textId="29797932" w:rsidR="00FD1F77" w:rsidRDefault="00FD1F77" w:rsidP="00191911"/>
    <w:p w14:paraId="22745C58" w14:textId="4FEF8AA8" w:rsidR="00C52842" w:rsidRPr="003074E8" w:rsidRDefault="003074E8" w:rsidP="00191911">
      <w:pPr>
        <w:pStyle w:val="ListParagraph"/>
        <w:numPr>
          <w:ilvl w:val="0"/>
          <w:numId w:val="7"/>
        </w:numPr>
        <w:ind w:left="360"/>
        <w:rPr>
          <w:b/>
          <w:bCs/>
        </w:rPr>
      </w:pPr>
      <w:r w:rsidRPr="003074E8">
        <w:rPr>
          <w:b/>
          <w:bCs/>
        </w:rPr>
        <w:t>Mitigate Relevant Financial Relationships</w:t>
      </w:r>
    </w:p>
    <w:p w14:paraId="342B49B5" w14:textId="22514297" w:rsidR="00FD1F77" w:rsidRDefault="008F10F0" w:rsidP="00C52842">
      <w:pPr>
        <w:pStyle w:val="ListParagraph"/>
        <w:ind w:left="360"/>
      </w:pPr>
      <w:r>
        <w:t>[</w:t>
      </w:r>
      <w:r w:rsidRPr="00980D82">
        <w:rPr>
          <w:highlight w:val="yellow"/>
        </w:rPr>
        <w:t>CME Provider</w:t>
      </w:r>
      <w:r>
        <w:t xml:space="preserve">] </w:t>
      </w:r>
      <w:r w:rsidR="00CE2799">
        <w:t xml:space="preserve">must take steps to prevent all those with relevant financial relationships from inserting commercial bias into the content.  </w:t>
      </w:r>
      <w:r w:rsidR="00630C66">
        <w:t xml:space="preserve">To do this, all relevant financial relationships must be mitigated prior to the activity taking place. </w:t>
      </w:r>
      <w:r w:rsidR="00243485">
        <w:t xml:space="preserve"> </w:t>
      </w:r>
      <w:r w:rsidR="00243485" w:rsidRPr="00712F8B">
        <w:rPr>
          <w:highlight w:val="yellow"/>
        </w:rPr>
        <w:t>[CME Provider]</w:t>
      </w:r>
      <w:r w:rsidR="00243485">
        <w:t xml:space="preserve"> is responsible for the following:</w:t>
      </w:r>
    </w:p>
    <w:p w14:paraId="7A64A6EC" w14:textId="1634BF99" w:rsidR="00EE4E27" w:rsidRDefault="00243485" w:rsidP="00191911">
      <w:pPr>
        <w:pStyle w:val="ListParagraph"/>
        <w:numPr>
          <w:ilvl w:val="1"/>
          <w:numId w:val="7"/>
        </w:numPr>
        <w:ind w:left="1080"/>
      </w:pPr>
      <w:r>
        <w:t>Selecting a mitigation</w:t>
      </w:r>
      <w:r w:rsidR="00630C66">
        <w:t xml:space="preserve"> prior to the individuals assuming their roles</w:t>
      </w:r>
      <w:r w:rsidR="0055498C">
        <w:t xml:space="preserve">.  The mitigation strategy must be appropriate to the role of the individual.  For example, steps for planners will likely be different than for faculty and would occur before planning begins.  </w:t>
      </w:r>
    </w:p>
    <w:p w14:paraId="00A70988" w14:textId="624FDEFB" w:rsidR="00243485" w:rsidRDefault="00243485" w:rsidP="00980D82">
      <w:pPr>
        <w:pStyle w:val="ListParagraph"/>
        <w:numPr>
          <w:ilvl w:val="1"/>
          <w:numId w:val="7"/>
        </w:numPr>
        <w:ind w:left="1080"/>
      </w:pPr>
      <w:r>
        <w:t xml:space="preserve">Documenting the steps taken to mitigate relevant financial relationships.  </w:t>
      </w:r>
    </w:p>
    <w:p w14:paraId="15C94F92" w14:textId="77777777" w:rsidR="00FA080F" w:rsidRDefault="00FA080F" w:rsidP="00191911"/>
    <w:p w14:paraId="42ABB467" w14:textId="6CAC2043" w:rsidR="00FA080F" w:rsidRPr="00B30668" w:rsidRDefault="00B30668" w:rsidP="00B30668">
      <w:pPr>
        <w:pStyle w:val="ListParagraph"/>
        <w:numPr>
          <w:ilvl w:val="0"/>
          <w:numId w:val="7"/>
        </w:numPr>
        <w:ind w:left="360"/>
        <w:rPr>
          <w:b/>
          <w:bCs/>
        </w:rPr>
      </w:pPr>
      <w:r w:rsidRPr="00B30668">
        <w:rPr>
          <w:b/>
          <w:bCs/>
        </w:rPr>
        <w:t>Disclosure to Learners</w:t>
      </w:r>
    </w:p>
    <w:p w14:paraId="093B8DDF" w14:textId="11E525CE" w:rsidR="00623ABA" w:rsidRDefault="001D47A9" w:rsidP="00B30668">
      <w:pPr>
        <w:ind w:left="360"/>
      </w:pPr>
      <w:r>
        <w:t>Acknowledgement of all disclosures</w:t>
      </w:r>
      <w:r w:rsidR="00232554">
        <w:t xml:space="preserve"> </w:t>
      </w:r>
      <w:r>
        <w:t xml:space="preserve">for every individual who serves in a position to control content of the educational activity must be presented to the learners </w:t>
      </w:r>
      <w:r w:rsidR="00993D78">
        <w:t>before they engage in the education</w:t>
      </w:r>
      <w:r w:rsidR="00334CC7">
        <w:t>. It must also be</w:t>
      </w:r>
      <w:r w:rsidR="00363DE2">
        <w:t xml:space="preserve"> in a</w:t>
      </w:r>
      <w:r w:rsidR="00F248E3">
        <w:t xml:space="preserve"> format that can be verified during an audit (i.e. in writing). </w:t>
      </w:r>
      <w:r>
        <w:t xml:space="preserve"> </w:t>
      </w:r>
      <w:r w:rsidR="00761CC0">
        <w:t>When disclosing relevant financial relationships</w:t>
      </w:r>
      <w:r w:rsidR="00665691">
        <w:t xml:space="preserve"> to learners, the following </w:t>
      </w:r>
      <w:r w:rsidR="00BB5998">
        <w:t>must be included</w:t>
      </w:r>
      <w:r w:rsidR="00761CC0">
        <w:t xml:space="preserve">: </w:t>
      </w:r>
    </w:p>
    <w:p w14:paraId="358C2E95" w14:textId="70A593EB" w:rsidR="00BB5998" w:rsidRDefault="005609F2" w:rsidP="00B30668">
      <w:pPr>
        <w:pStyle w:val="ListParagraph"/>
        <w:numPr>
          <w:ilvl w:val="1"/>
          <w:numId w:val="7"/>
        </w:numPr>
        <w:ind w:left="1440"/>
      </w:pPr>
      <w:r>
        <w:t>The names of the individual with relevant financial relationships.</w:t>
      </w:r>
    </w:p>
    <w:p w14:paraId="314DECB8" w14:textId="3EF290B5" w:rsidR="005609F2" w:rsidRDefault="005609F2" w:rsidP="00B30668">
      <w:pPr>
        <w:pStyle w:val="ListParagraph"/>
        <w:numPr>
          <w:ilvl w:val="1"/>
          <w:numId w:val="7"/>
        </w:numPr>
        <w:ind w:left="1440"/>
      </w:pPr>
      <w:r>
        <w:t>The names of the ineligible companies with which they have relationships.</w:t>
      </w:r>
    </w:p>
    <w:p w14:paraId="5219C935" w14:textId="5F723130" w:rsidR="005609F2" w:rsidRDefault="005609F2" w:rsidP="00B30668">
      <w:pPr>
        <w:pStyle w:val="ListParagraph"/>
        <w:numPr>
          <w:ilvl w:val="1"/>
          <w:numId w:val="7"/>
        </w:numPr>
        <w:ind w:left="1440"/>
      </w:pPr>
      <w:r>
        <w:t>The nature of the relationship.</w:t>
      </w:r>
    </w:p>
    <w:p w14:paraId="77E4F998" w14:textId="1B552953" w:rsidR="005609F2" w:rsidRDefault="005609F2" w:rsidP="00980D82">
      <w:pPr>
        <w:pStyle w:val="ListParagraph"/>
        <w:numPr>
          <w:ilvl w:val="1"/>
          <w:numId w:val="7"/>
        </w:numPr>
        <w:ind w:left="1440"/>
      </w:pPr>
      <w:r>
        <w:lastRenderedPageBreak/>
        <w:t xml:space="preserve">A statement that all relevant financial relationships have been mitigated. </w:t>
      </w:r>
    </w:p>
    <w:p w14:paraId="1A9F8E81" w14:textId="77777777" w:rsidR="001D47A9" w:rsidRDefault="001D47A9" w:rsidP="00B30668"/>
    <w:p w14:paraId="762AA288" w14:textId="7234E001" w:rsidR="001D47A9" w:rsidRDefault="000652F8" w:rsidP="00B30668">
      <w:pPr>
        <w:ind w:left="360"/>
      </w:pPr>
      <w:r>
        <w:t xml:space="preserve">Disclosure to learners must not include ineligible companies’ corporate or product logos, trade names, or product group messages. </w:t>
      </w:r>
    </w:p>
    <w:p w14:paraId="1BB2ECBB" w14:textId="77777777" w:rsidR="00232554" w:rsidRDefault="00232554" w:rsidP="00B30668">
      <w:pPr>
        <w:ind w:left="360"/>
      </w:pPr>
    </w:p>
    <w:p w14:paraId="4598D07F" w14:textId="460C1BE8" w:rsidR="00232554" w:rsidRDefault="0097705E" w:rsidP="00B30668">
      <w:pPr>
        <w:ind w:left="360"/>
      </w:pPr>
      <w:r>
        <w:t xml:space="preserve">Learners must also be </w:t>
      </w:r>
      <w:r w:rsidR="00C44EFD">
        <w:t xml:space="preserve">informed about </w:t>
      </w:r>
      <w:r w:rsidR="00FD65B5">
        <w:t xml:space="preserve">individuals </w:t>
      </w:r>
      <w:r w:rsidR="00E672A1">
        <w:t xml:space="preserve">in a control of content with no financial relationships with ineligible companies (either individually or as a group).  </w:t>
      </w:r>
    </w:p>
    <w:p w14:paraId="23B98AF3" w14:textId="77777777" w:rsidR="002E5DC7" w:rsidRDefault="002E5DC7"/>
    <w:p w14:paraId="4DC0DD14" w14:textId="77777777" w:rsidR="001D47A9" w:rsidRDefault="001D47A9" w:rsidP="00980D82"/>
    <w:p w14:paraId="0DE6804A" w14:textId="70103CCF" w:rsidR="006B34C2" w:rsidRDefault="006B34C2" w:rsidP="00B30668">
      <w:pPr>
        <w:rPr>
          <w:b/>
          <w:bCs/>
          <w:sz w:val="24"/>
          <w:szCs w:val="24"/>
        </w:rPr>
      </w:pPr>
    </w:p>
    <w:p w14:paraId="39F9CEB4" w14:textId="3F7BB2D2" w:rsidR="00F548D5" w:rsidRDefault="00F548D5" w:rsidP="00B30668">
      <w:pPr>
        <w:rPr>
          <w:b/>
          <w:bCs/>
          <w:sz w:val="24"/>
          <w:szCs w:val="24"/>
        </w:rPr>
      </w:pPr>
    </w:p>
    <w:p w14:paraId="0787FD8E" w14:textId="0716ED35" w:rsidR="00F548D5" w:rsidRDefault="00F548D5" w:rsidP="00B30668">
      <w:pPr>
        <w:rPr>
          <w:b/>
          <w:bCs/>
          <w:sz w:val="24"/>
          <w:szCs w:val="24"/>
        </w:rPr>
      </w:pPr>
    </w:p>
    <w:p w14:paraId="1596BBB6" w14:textId="52ABE419" w:rsidR="00F548D5" w:rsidRDefault="00F548D5" w:rsidP="00B30668">
      <w:pPr>
        <w:rPr>
          <w:b/>
          <w:bCs/>
          <w:sz w:val="24"/>
          <w:szCs w:val="24"/>
        </w:rPr>
      </w:pPr>
    </w:p>
    <w:p w14:paraId="275A68A7" w14:textId="526D92C7" w:rsidR="00F548D5" w:rsidRDefault="00F548D5" w:rsidP="00B30668">
      <w:pPr>
        <w:rPr>
          <w:b/>
          <w:bCs/>
          <w:sz w:val="24"/>
          <w:szCs w:val="24"/>
        </w:rPr>
      </w:pPr>
    </w:p>
    <w:p w14:paraId="50A4BA67" w14:textId="5A8FE0A7" w:rsidR="00F548D5" w:rsidRDefault="00F548D5" w:rsidP="00B30668">
      <w:pPr>
        <w:rPr>
          <w:b/>
          <w:bCs/>
          <w:sz w:val="24"/>
          <w:szCs w:val="24"/>
        </w:rPr>
      </w:pPr>
    </w:p>
    <w:p w14:paraId="5CAA3B56" w14:textId="09B335D3" w:rsidR="00F548D5" w:rsidRDefault="00F548D5" w:rsidP="00B30668">
      <w:pPr>
        <w:rPr>
          <w:b/>
          <w:bCs/>
          <w:sz w:val="24"/>
          <w:szCs w:val="24"/>
        </w:rPr>
      </w:pPr>
    </w:p>
    <w:p w14:paraId="3B24A27D" w14:textId="077A7027" w:rsidR="00F548D5" w:rsidRDefault="00F548D5" w:rsidP="00B30668">
      <w:pPr>
        <w:rPr>
          <w:b/>
          <w:bCs/>
          <w:sz w:val="24"/>
          <w:szCs w:val="24"/>
        </w:rPr>
      </w:pPr>
    </w:p>
    <w:p w14:paraId="7F2D3A5E" w14:textId="05251CD1" w:rsidR="00F548D5" w:rsidRDefault="00F548D5" w:rsidP="00B30668">
      <w:pPr>
        <w:rPr>
          <w:b/>
          <w:bCs/>
          <w:sz w:val="24"/>
          <w:szCs w:val="24"/>
        </w:rPr>
      </w:pPr>
    </w:p>
    <w:p w14:paraId="7BCF2A5B" w14:textId="5598DA3F" w:rsidR="00F548D5" w:rsidRDefault="00F548D5" w:rsidP="00B30668">
      <w:pPr>
        <w:rPr>
          <w:b/>
          <w:bCs/>
          <w:sz w:val="24"/>
          <w:szCs w:val="24"/>
        </w:rPr>
      </w:pPr>
    </w:p>
    <w:p w14:paraId="63F98005" w14:textId="75B1378D" w:rsidR="00F548D5" w:rsidRDefault="00F548D5" w:rsidP="00B30668">
      <w:pPr>
        <w:rPr>
          <w:b/>
          <w:bCs/>
          <w:sz w:val="24"/>
          <w:szCs w:val="24"/>
        </w:rPr>
      </w:pPr>
    </w:p>
    <w:p w14:paraId="2AAD001B" w14:textId="49E9C43B" w:rsidR="00F548D5" w:rsidRDefault="00F548D5" w:rsidP="00B30668">
      <w:pPr>
        <w:rPr>
          <w:b/>
          <w:bCs/>
          <w:sz w:val="24"/>
          <w:szCs w:val="24"/>
        </w:rPr>
      </w:pPr>
    </w:p>
    <w:p w14:paraId="2819DCA8" w14:textId="0332EEFA" w:rsidR="00F548D5" w:rsidRDefault="00F548D5" w:rsidP="00B30668">
      <w:pPr>
        <w:rPr>
          <w:b/>
          <w:bCs/>
          <w:sz w:val="24"/>
          <w:szCs w:val="24"/>
        </w:rPr>
      </w:pPr>
    </w:p>
    <w:p w14:paraId="5406AD68" w14:textId="1F375EA7" w:rsidR="00F548D5" w:rsidRDefault="00F548D5" w:rsidP="00B30668">
      <w:pPr>
        <w:rPr>
          <w:b/>
          <w:bCs/>
          <w:sz w:val="24"/>
          <w:szCs w:val="24"/>
        </w:rPr>
      </w:pPr>
    </w:p>
    <w:p w14:paraId="2A36FE6B" w14:textId="1ACB08DE" w:rsidR="00F548D5" w:rsidRDefault="00F548D5" w:rsidP="00B30668">
      <w:pPr>
        <w:rPr>
          <w:b/>
          <w:bCs/>
          <w:sz w:val="24"/>
          <w:szCs w:val="24"/>
        </w:rPr>
      </w:pPr>
    </w:p>
    <w:p w14:paraId="7A1FF6C0" w14:textId="374A163E" w:rsidR="00F548D5" w:rsidRDefault="00F548D5" w:rsidP="00B30668">
      <w:pPr>
        <w:rPr>
          <w:b/>
          <w:bCs/>
          <w:sz w:val="24"/>
          <w:szCs w:val="24"/>
        </w:rPr>
      </w:pPr>
    </w:p>
    <w:p w14:paraId="304410FB" w14:textId="3E4C3976" w:rsidR="00F548D5" w:rsidRDefault="00F548D5" w:rsidP="00B30668">
      <w:pPr>
        <w:rPr>
          <w:b/>
          <w:bCs/>
          <w:sz w:val="24"/>
          <w:szCs w:val="24"/>
        </w:rPr>
      </w:pPr>
    </w:p>
    <w:p w14:paraId="0D453A43" w14:textId="33D8E060" w:rsidR="00F548D5" w:rsidRDefault="00F548D5" w:rsidP="00B30668">
      <w:pPr>
        <w:rPr>
          <w:b/>
          <w:bCs/>
          <w:sz w:val="24"/>
          <w:szCs w:val="24"/>
        </w:rPr>
      </w:pPr>
    </w:p>
    <w:p w14:paraId="22249A05" w14:textId="71356ECE" w:rsidR="00F548D5" w:rsidRDefault="00F548D5" w:rsidP="00B30668">
      <w:pPr>
        <w:rPr>
          <w:b/>
          <w:bCs/>
          <w:sz w:val="24"/>
          <w:szCs w:val="24"/>
        </w:rPr>
      </w:pPr>
    </w:p>
    <w:p w14:paraId="29E8CF7F" w14:textId="636CFBF3" w:rsidR="00F548D5" w:rsidRDefault="00F548D5" w:rsidP="00B30668">
      <w:pPr>
        <w:rPr>
          <w:b/>
          <w:bCs/>
          <w:sz w:val="24"/>
          <w:szCs w:val="24"/>
        </w:rPr>
      </w:pPr>
    </w:p>
    <w:p w14:paraId="670A77AF" w14:textId="179E6FAF" w:rsidR="00F548D5" w:rsidRDefault="00F548D5" w:rsidP="00B30668">
      <w:pPr>
        <w:rPr>
          <w:b/>
          <w:bCs/>
          <w:sz w:val="24"/>
          <w:szCs w:val="24"/>
        </w:rPr>
      </w:pPr>
    </w:p>
    <w:p w14:paraId="342F50C3" w14:textId="163A078F" w:rsidR="00F548D5" w:rsidRDefault="00F548D5" w:rsidP="00B30668">
      <w:pPr>
        <w:rPr>
          <w:b/>
          <w:bCs/>
          <w:sz w:val="24"/>
          <w:szCs w:val="24"/>
        </w:rPr>
      </w:pPr>
    </w:p>
    <w:p w14:paraId="4B40ADB3" w14:textId="0B548113" w:rsidR="00F548D5" w:rsidRDefault="00F548D5" w:rsidP="00B30668">
      <w:pPr>
        <w:rPr>
          <w:b/>
          <w:bCs/>
          <w:sz w:val="24"/>
          <w:szCs w:val="24"/>
        </w:rPr>
      </w:pPr>
    </w:p>
    <w:p w14:paraId="43E86F99" w14:textId="470E152D" w:rsidR="00F548D5" w:rsidRDefault="00F548D5" w:rsidP="00B30668">
      <w:pPr>
        <w:rPr>
          <w:b/>
          <w:bCs/>
          <w:sz w:val="24"/>
          <w:szCs w:val="24"/>
        </w:rPr>
      </w:pPr>
    </w:p>
    <w:p w14:paraId="024F3BF7" w14:textId="34BC1353" w:rsidR="00F548D5" w:rsidRDefault="00F548D5" w:rsidP="00B30668">
      <w:pPr>
        <w:rPr>
          <w:b/>
          <w:bCs/>
          <w:sz w:val="24"/>
          <w:szCs w:val="24"/>
        </w:rPr>
      </w:pPr>
    </w:p>
    <w:p w14:paraId="2E3E3185" w14:textId="22FE880C" w:rsidR="00F548D5" w:rsidRDefault="00F548D5" w:rsidP="00B30668">
      <w:pPr>
        <w:rPr>
          <w:b/>
          <w:bCs/>
          <w:sz w:val="24"/>
          <w:szCs w:val="24"/>
        </w:rPr>
      </w:pPr>
    </w:p>
    <w:p w14:paraId="19B5E7D6" w14:textId="728BCE69" w:rsidR="00F548D5" w:rsidRDefault="00F548D5" w:rsidP="00B30668">
      <w:pPr>
        <w:rPr>
          <w:b/>
          <w:bCs/>
          <w:sz w:val="24"/>
          <w:szCs w:val="24"/>
        </w:rPr>
      </w:pPr>
    </w:p>
    <w:p w14:paraId="787A91E5" w14:textId="113BF2DC" w:rsidR="00F548D5" w:rsidRDefault="00F548D5" w:rsidP="00B30668">
      <w:pPr>
        <w:rPr>
          <w:b/>
          <w:bCs/>
          <w:sz w:val="24"/>
          <w:szCs w:val="24"/>
        </w:rPr>
      </w:pPr>
    </w:p>
    <w:p w14:paraId="43E08E5B" w14:textId="18C207E3" w:rsidR="00F548D5" w:rsidRDefault="00F548D5" w:rsidP="00B30668">
      <w:pPr>
        <w:rPr>
          <w:b/>
          <w:bCs/>
          <w:sz w:val="24"/>
          <w:szCs w:val="24"/>
        </w:rPr>
      </w:pPr>
    </w:p>
    <w:p w14:paraId="66B5463C" w14:textId="53546388" w:rsidR="00F548D5" w:rsidRDefault="00F548D5" w:rsidP="00B30668">
      <w:pPr>
        <w:rPr>
          <w:b/>
          <w:bCs/>
          <w:sz w:val="24"/>
          <w:szCs w:val="24"/>
        </w:rPr>
      </w:pPr>
    </w:p>
    <w:p w14:paraId="677B3C49" w14:textId="7DC49B3A" w:rsidR="00F548D5" w:rsidRDefault="00F548D5" w:rsidP="00B30668">
      <w:pPr>
        <w:rPr>
          <w:b/>
          <w:bCs/>
          <w:sz w:val="24"/>
          <w:szCs w:val="24"/>
        </w:rPr>
      </w:pPr>
    </w:p>
    <w:p w14:paraId="7A83F0AF" w14:textId="32B56A14" w:rsidR="00F548D5" w:rsidRDefault="00F548D5" w:rsidP="00B30668">
      <w:pPr>
        <w:rPr>
          <w:b/>
          <w:bCs/>
          <w:sz w:val="24"/>
          <w:szCs w:val="24"/>
        </w:rPr>
      </w:pPr>
    </w:p>
    <w:p w14:paraId="74B34885" w14:textId="1CF20C8E" w:rsidR="00F548D5" w:rsidRDefault="00F548D5" w:rsidP="00B30668">
      <w:pPr>
        <w:rPr>
          <w:b/>
          <w:bCs/>
          <w:sz w:val="24"/>
          <w:szCs w:val="24"/>
        </w:rPr>
      </w:pPr>
    </w:p>
    <w:p w14:paraId="0CD86F58" w14:textId="66342895" w:rsidR="00F548D5" w:rsidRDefault="00F548D5" w:rsidP="00B30668">
      <w:pPr>
        <w:rPr>
          <w:b/>
          <w:bCs/>
          <w:sz w:val="24"/>
          <w:szCs w:val="24"/>
        </w:rPr>
      </w:pPr>
    </w:p>
    <w:p w14:paraId="7A05BD02" w14:textId="4930F09C" w:rsidR="00F548D5" w:rsidRDefault="00F548D5" w:rsidP="00B30668">
      <w:pPr>
        <w:rPr>
          <w:b/>
          <w:bCs/>
          <w:sz w:val="24"/>
          <w:szCs w:val="24"/>
        </w:rPr>
      </w:pPr>
    </w:p>
    <w:p w14:paraId="758B6650" w14:textId="7FE0FC80" w:rsidR="00F548D5" w:rsidRDefault="00F548D5" w:rsidP="00B30668">
      <w:pPr>
        <w:rPr>
          <w:b/>
          <w:bCs/>
          <w:sz w:val="24"/>
          <w:szCs w:val="24"/>
        </w:rPr>
      </w:pPr>
    </w:p>
    <w:p w14:paraId="72418FB5" w14:textId="700FF095" w:rsidR="00F548D5" w:rsidRDefault="00F548D5" w:rsidP="00B30668">
      <w:pPr>
        <w:rPr>
          <w:b/>
          <w:bCs/>
          <w:sz w:val="24"/>
          <w:szCs w:val="24"/>
        </w:rPr>
      </w:pPr>
    </w:p>
    <w:p w14:paraId="2E8D7280" w14:textId="77777777" w:rsidR="00F548D5" w:rsidRDefault="00F548D5" w:rsidP="00B30668">
      <w:pPr>
        <w:rPr>
          <w:b/>
          <w:bCs/>
          <w:sz w:val="24"/>
          <w:szCs w:val="24"/>
        </w:rPr>
      </w:pPr>
    </w:p>
    <w:p w14:paraId="2F49C7C2" w14:textId="3CCECCCA" w:rsidR="00FA080F" w:rsidRPr="00980D82" w:rsidRDefault="00E65946" w:rsidP="000A6024">
      <w:pPr>
        <w:jc w:val="center"/>
        <w:rPr>
          <w:u w:val="single"/>
        </w:rPr>
      </w:pPr>
      <w:r>
        <w:rPr>
          <w:b/>
          <w:sz w:val="24"/>
          <w:szCs w:val="24"/>
          <w:u w:val="single"/>
        </w:rPr>
        <w:lastRenderedPageBreak/>
        <w:t xml:space="preserve">Financial Relationship </w:t>
      </w:r>
      <w:r w:rsidR="004F761F">
        <w:rPr>
          <w:b/>
          <w:bCs/>
          <w:sz w:val="24"/>
          <w:szCs w:val="24"/>
          <w:u w:val="single"/>
        </w:rPr>
        <w:t>Disclosure F</w:t>
      </w:r>
      <w:r w:rsidR="00FA080F" w:rsidRPr="00980D82">
        <w:rPr>
          <w:b/>
          <w:sz w:val="24"/>
          <w:szCs w:val="24"/>
          <w:u w:val="single"/>
        </w:rPr>
        <w:t>orm for CME Activities</w:t>
      </w:r>
    </w:p>
    <w:p w14:paraId="43455AD5" w14:textId="77777777" w:rsidR="00FA080F" w:rsidRDefault="00FA080F" w:rsidP="0073674F"/>
    <w:p w14:paraId="0AF2138D" w14:textId="1A310D7E" w:rsidR="001C0806" w:rsidRDefault="001C0806" w:rsidP="001C0806">
      <w:pPr>
        <w:pStyle w:val="ListParagraph"/>
        <w:ind w:left="0"/>
      </w:pPr>
      <w:r w:rsidRPr="000878EA">
        <w:t xml:space="preserve">Disclosure of </w:t>
      </w:r>
      <w:r w:rsidR="005421E5">
        <w:t xml:space="preserve">all </w:t>
      </w:r>
      <w:r w:rsidRPr="000878EA">
        <w:t xml:space="preserve">financial relationships </w:t>
      </w:r>
      <w:r w:rsidR="005421E5">
        <w:t xml:space="preserve">with </w:t>
      </w:r>
      <w:hyperlink r:id="rId13" w:history="1">
        <w:r w:rsidR="005421E5" w:rsidRPr="00725EC0">
          <w:rPr>
            <w:rStyle w:val="Hyperlink"/>
          </w:rPr>
          <w:t>ineligible companies</w:t>
        </w:r>
      </w:hyperlink>
      <w:r w:rsidR="005421E5">
        <w:t xml:space="preserve"> </w:t>
      </w:r>
      <w:r w:rsidRPr="000878EA">
        <w:t xml:space="preserve">within the prior </w:t>
      </w:r>
      <w:r>
        <w:t>24</w:t>
      </w:r>
      <w:r w:rsidRPr="000878EA">
        <w:t xml:space="preserve"> months of the completion date of this form:</w:t>
      </w:r>
    </w:p>
    <w:p w14:paraId="62C414C6" w14:textId="77777777" w:rsidR="002D5278" w:rsidRDefault="002D5278" w:rsidP="001C0806">
      <w:pPr>
        <w:rPr>
          <w:i/>
          <w:sz w:val="20"/>
        </w:rPr>
      </w:pPr>
    </w:p>
    <w:p w14:paraId="03E4B675" w14:textId="04AC3C51" w:rsidR="001C0806" w:rsidRDefault="002D5278" w:rsidP="001C0806">
      <w:pPr>
        <w:rPr>
          <w:i/>
          <w:sz w:val="20"/>
        </w:rPr>
      </w:pPr>
      <w:r>
        <w:rPr>
          <w:i/>
          <w:sz w:val="20"/>
        </w:rPr>
        <w:t xml:space="preserve">Ineligible companies are those who primary business </w:t>
      </w:r>
      <w:r w:rsidR="00696671">
        <w:rPr>
          <w:i/>
          <w:sz w:val="20"/>
        </w:rPr>
        <w:t>is</w:t>
      </w:r>
      <w:r w:rsidR="001C0806" w:rsidRPr="00BD1375">
        <w:rPr>
          <w:i/>
          <w:sz w:val="20"/>
        </w:rPr>
        <w:t xml:space="preserve"> producing, marketing, </w:t>
      </w:r>
      <w:r w:rsidR="00696671">
        <w:rPr>
          <w:i/>
          <w:sz w:val="20"/>
        </w:rPr>
        <w:t xml:space="preserve">selling, </w:t>
      </w:r>
      <w:r w:rsidR="001C0806" w:rsidRPr="00BD1375">
        <w:rPr>
          <w:i/>
          <w:sz w:val="20"/>
        </w:rPr>
        <w:t xml:space="preserve">re-selling, or distributing health care </w:t>
      </w:r>
      <w:r w:rsidR="00696671">
        <w:rPr>
          <w:i/>
          <w:sz w:val="20"/>
        </w:rPr>
        <w:t>products used</w:t>
      </w:r>
      <w:r w:rsidR="001C0806" w:rsidRPr="00BD1375">
        <w:rPr>
          <w:i/>
          <w:sz w:val="20"/>
        </w:rPr>
        <w:t xml:space="preserve"> by, or on patients.</w:t>
      </w:r>
    </w:p>
    <w:p w14:paraId="5F543509" w14:textId="77777777" w:rsidR="001C0806" w:rsidRDefault="001C0806" w:rsidP="001C0806">
      <w:pPr>
        <w:rPr>
          <w:i/>
          <w:sz w:val="20"/>
        </w:rPr>
      </w:pPr>
    </w:p>
    <w:p w14:paraId="78385CC0" w14:textId="300FB8C1" w:rsidR="001C0806" w:rsidRPr="00B62C21" w:rsidRDefault="00111752" w:rsidP="001C0806">
      <w:pPr>
        <w:pStyle w:val="ListParagraph"/>
        <w:ind w:left="360" w:hanging="360"/>
      </w:pPr>
      <w:sdt>
        <w:sdtPr>
          <w:id w:val="1133911995"/>
          <w14:checkbox>
            <w14:checked w14:val="0"/>
            <w14:checkedState w14:val="2612" w14:font="MS Gothic"/>
            <w14:uncheckedState w14:val="2610" w14:font="MS Gothic"/>
          </w14:checkbox>
        </w:sdtPr>
        <w:sdtEndPr/>
        <w:sdtContent>
          <w:r w:rsidR="00E672A1" w:rsidRPr="00B62C21">
            <w:rPr>
              <w:rFonts w:ascii="MS Gothic" w:eastAsia="MS Gothic" w:hAnsi="MS Gothic" w:cs="MS Gothic" w:hint="eastAsia"/>
            </w:rPr>
            <w:t>☐</w:t>
          </w:r>
        </w:sdtContent>
      </w:sdt>
      <w:r w:rsidR="00E672A1" w:rsidRPr="00B62C21">
        <w:tab/>
      </w:r>
      <w:r w:rsidR="00E672A1" w:rsidDel="00860C60">
        <w:t xml:space="preserve"> </w:t>
      </w:r>
      <w:r w:rsidR="001C0806" w:rsidRPr="00B62C21">
        <w:t xml:space="preserve">I </w:t>
      </w:r>
      <w:r w:rsidR="00E672A1">
        <w:t>DO NOT</w:t>
      </w:r>
      <w:r w:rsidR="00DA571C">
        <w:t xml:space="preserve"> have </w:t>
      </w:r>
      <w:r w:rsidR="001C0806" w:rsidRPr="00B62C21">
        <w:t>a financial relationship with a</w:t>
      </w:r>
      <w:r w:rsidR="001C0806">
        <w:t xml:space="preserve">n ineligible </w:t>
      </w:r>
      <w:r w:rsidR="002D5278">
        <w:t>company</w:t>
      </w:r>
      <w:r w:rsidR="001C0806" w:rsidRPr="00B62C21">
        <w:t>.</w:t>
      </w:r>
    </w:p>
    <w:p w14:paraId="254B1F13" w14:textId="77777777" w:rsidR="001C0806" w:rsidRPr="00B62C21" w:rsidRDefault="001C0806" w:rsidP="001C0806">
      <w:pPr>
        <w:pStyle w:val="ListParagraph"/>
        <w:ind w:left="360"/>
      </w:pPr>
    </w:p>
    <w:p w14:paraId="4DF3CFFA" w14:textId="0179B971" w:rsidR="001C0806" w:rsidRDefault="00111752" w:rsidP="001C0806">
      <w:pPr>
        <w:pStyle w:val="ListParagraph"/>
        <w:ind w:left="360" w:hanging="360"/>
      </w:pPr>
      <w:sdt>
        <w:sdtPr>
          <w:id w:val="1002010648"/>
          <w14:checkbox>
            <w14:checked w14:val="0"/>
            <w14:checkedState w14:val="2612" w14:font="MS Gothic"/>
            <w14:uncheckedState w14:val="2610" w14:font="MS Gothic"/>
          </w14:checkbox>
        </w:sdtPr>
        <w:sdtEndPr/>
        <w:sdtContent>
          <w:r w:rsidR="001C0806" w:rsidRPr="00B62C21">
            <w:rPr>
              <w:rFonts w:ascii="MS Gothic" w:eastAsia="MS Gothic" w:hAnsi="MS Gothic" w:cs="MS Gothic" w:hint="eastAsia"/>
            </w:rPr>
            <w:t>☐</w:t>
          </w:r>
        </w:sdtContent>
      </w:sdt>
      <w:r w:rsidR="001C0806" w:rsidRPr="00B62C21">
        <w:tab/>
        <w:t xml:space="preserve">I </w:t>
      </w:r>
      <w:r w:rsidR="00092A2F">
        <w:t>HAVE</w:t>
      </w:r>
      <w:r w:rsidR="00092A2F" w:rsidRPr="00B62C21">
        <w:t xml:space="preserve"> </w:t>
      </w:r>
      <w:r w:rsidR="001C0806" w:rsidRPr="00B62C21">
        <w:t>a financial relationship with a</w:t>
      </w:r>
      <w:r w:rsidR="004A2926">
        <w:t>n ineligible company</w:t>
      </w:r>
      <w:r w:rsidR="001C0806" w:rsidRPr="00B62C21">
        <w:t>.</w:t>
      </w:r>
    </w:p>
    <w:p w14:paraId="1D7E8CE1" w14:textId="77777777" w:rsidR="001C0806" w:rsidRPr="00BD1375" w:rsidRDefault="001C0806" w:rsidP="001C0806">
      <w:pPr>
        <w:pStyle w:val="ListParagraph"/>
        <w:ind w:hanging="360"/>
      </w:pPr>
    </w:p>
    <w:p w14:paraId="1AEF4C29" w14:textId="35CBE803" w:rsidR="001C0806" w:rsidRDefault="001C0806" w:rsidP="001C0806">
      <w:pPr>
        <w:rPr>
          <w:b/>
        </w:rPr>
      </w:pPr>
      <w:r w:rsidRPr="00BD1375">
        <w:rPr>
          <w:b/>
        </w:rPr>
        <w:t>Please complete for all relationships that apply</w:t>
      </w:r>
      <w:r w:rsidR="00E30843">
        <w:rPr>
          <w:b/>
        </w:rPr>
        <w:t>.</w:t>
      </w:r>
    </w:p>
    <w:p w14:paraId="35FDB218" w14:textId="77777777" w:rsidR="00E30843" w:rsidRDefault="00E30843" w:rsidP="001C0806">
      <w:pPr>
        <w:rPr>
          <w:b/>
        </w:rPr>
      </w:pPr>
    </w:p>
    <w:p w14:paraId="6F6BD046" w14:textId="35FAFE2F" w:rsidR="004A2926" w:rsidRPr="00E30843" w:rsidRDefault="001C0806" w:rsidP="00070117">
      <w:pPr>
        <w:pStyle w:val="Default"/>
        <w:rPr>
          <w:sz w:val="22"/>
          <w:szCs w:val="22"/>
        </w:rPr>
      </w:pPr>
      <w:r w:rsidRPr="00E30843">
        <w:rPr>
          <w:sz w:val="22"/>
          <w:szCs w:val="22"/>
        </w:rPr>
        <w:t xml:space="preserve">*Relationship types including but not limited to </w:t>
      </w:r>
      <w:r w:rsidR="00924906" w:rsidRPr="00E30843">
        <w:rPr>
          <w:sz w:val="22"/>
          <w:szCs w:val="22"/>
        </w:rPr>
        <w:t>e</w:t>
      </w:r>
      <w:r w:rsidR="00E60437" w:rsidRPr="00E30843">
        <w:rPr>
          <w:sz w:val="22"/>
          <w:szCs w:val="22"/>
        </w:rPr>
        <w:t xml:space="preserve">mployee, researcher, </w:t>
      </w:r>
      <w:r w:rsidR="00924906" w:rsidRPr="00E30843">
        <w:rPr>
          <w:sz w:val="22"/>
          <w:szCs w:val="22"/>
        </w:rPr>
        <w:t>c</w:t>
      </w:r>
      <w:r w:rsidRPr="00E30843">
        <w:rPr>
          <w:sz w:val="22"/>
          <w:szCs w:val="22"/>
        </w:rPr>
        <w:t>onsultant</w:t>
      </w:r>
      <w:r w:rsidR="00924906" w:rsidRPr="00E30843">
        <w:rPr>
          <w:sz w:val="22"/>
          <w:szCs w:val="22"/>
        </w:rPr>
        <w:t>, advis</w:t>
      </w:r>
      <w:r w:rsidR="00D45616" w:rsidRPr="00E30843">
        <w:rPr>
          <w:sz w:val="22"/>
          <w:szCs w:val="22"/>
        </w:rPr>
        <w:t xml:space="preserve">or, speaker, independent contractor (including contracted research), </w:t>
      </w:r>
      <w:r w:rsidR="0013213A" w:rsidRPr="00E30843">
        <w:rPr>
          <w:sz w:val="22"/>
          <w:szCs w:val="22"/>
        </w:rPr>
        <w:t>royalties or patent beneficiary, executive role, and ownership</w:t>
      </w:r>
      <w:r w:rsidR="00070117" w:rsidRPr="00E30843">
        <w:rPr>
          <w:sz w:val="22"/>
          <w:szCs w:val="22"/>
        </w:rPr>
        <w:t xml:space="preserve"> interest. Individual stocks and stock options should be disclosed; diversified mutual funds do not need to be disclosed. Research funding from ineligible companies should be disclosed by the principal or named investigator even if that individual’s institution receives the research grant and manages the funds. </w:t>
      </w:r>
    </w:p>
    <w:p w14:paraId="2FD43B3E" w14:textId="77777777" w:rsidR="004A2926" w:rsidRDefault="004A2926" w:rsidP="001C0806">
      <w:pPr>
        <w:rPr>
          <w:b/>
          <w:sz w:val="23"/>
          <w:szCs w:val="23"/>
        </w:rPr>
      </w:pPr>
    </w:p>
    <w:p w14:paraId="46775ED7" w14:textId="77777777" w:rsidR="001C0806" w:rsidRDefault="001C0806" w:rsidP="00C6718C">
      <w:pPr>
        <w:pStyle w:val="NoSpacing"/>
        <w:ind w:left="720"/>
      </w:pPr>
      <w:r w:rsidRPr="00EE1796">
        <w:t xml:space="preserve"> </w:t>
      </w:r>
      <w:r>
        <w:t xml:space="preserve">   </w:t>
      </w:r>
      <w:r w:rsidRPr="00EE1796">
        <w:t xml:space="preserve"> </w:t>
      </w:r>
      <w:r>
        <w:t xml:space="preserve"> </w:t>
      </w:r>
      <w:r w:rsidRPr="00EE1796">
        <w:t>Relationship type*</w:t>
      </w:r>
      <w:r w:rsidRPr="00EE1796">
        <w:tab/>
        <w:t xml:space="preserve">       </w:t>
      </w:r>
      <w:r>
        <w:t xml:space="preserve"> </w:t>
      </w:r>
      <w:r w:rsidRPr="00EE1796">
        <w:t xml:space="preserve">Organization with which Relationship Exists            </w:t>
      </w:r>
      <w:r>
        <w:t>Topic Area(s) Involved</w:t>
      </w:r>
    </w:p>
    <w:p w14:paraId="6C7E450E" w14:textId="77777777" w:rsidR="001C0806" w:rsidRDefault="001C0806" w:rsidP="00C6718C">
      <w:pPr>
        <w:ind w:left="720"/>
        <w:rPr>
          <w:u w:val="single"/>
        </w:rPr>
      </w:pPr>
      <w:r>
        <w:t xml:space="preserve">1. </w:t>
      </w:r>
      <w:r>
        <w:rPr>
          <w:u w:val="single"/>
        </w:rPr>
        <w:t xml:space="preserve">   </w:t>
      </w:r>
      <w:r>
        <w:rPr>
          <w:u w:val="single"/>
        </w:rPr>
        <w:tab/>
      </w:r>
      <w:r>
        <w:rPr>
          <w:u w:val="single"/>
        </w:rPr>
        <w:tab/>
      </w:r>
      <w:r>
        <w:rPr>
          <w:u w:val="single"/>
        </w:rPr>
        <w:tab/>
        <w:t xml:space="preserve"> </w:t>
      </w:r>
      <w:r>
        <w:t xml:space="preserve">       </w:t>
      </w:r>
      <w:r>
        <w:rPr>
          <w:u w:val="single"/>
        </w:rPr>
        <w:tab/>
      </w:r>
      <w:r>
        <w:rPr>
          <w:u w:val="single"/>
        </w:rPr>
        <w:tab/>
      </w:r>
      <w:r>
        <w:rPr>
          <w:u w:val="single"/>
        </w:rPr>
        <w:tab/>
      </w:r>
      <w:r>
        <w:rPr>
          <w:u w:val="single"/>
        </w:rPr>
        <w:tab/>
      </w:r>
      <w:r>
        <w:rPr>
          <w:u w:val="single"/>
        </w:rPr>
        <w:tab/>
      </w:r>
      <w:r>
        <w:rPr>
          <w:u w:val="single"/>
        </w:rPr>
        <w:tab/>
      </w:r>
      <w:r>
        <w:t xml:space="preserve">           </w:t>
      </w:r>
      <w:r>
        <w:rPr>
          <w:u w:val="single"/>
        </w:rPr>
        <w:tab/>
      </w:r>
      <w:r>
        <w:rPr>
          <w:u w:val="single"/>
        </w:rPr>
        <w:tab/>
      </w:r>
      <w:r>
        <w:rPr>
          <w:u w:val="single"/>
        </w:rPr>
        <w:tab/>
        <w:t xml:space="preserve"> </w:t>
      </w:r>
    </w:p>
    <w:p w14:paraId="432C19F4" w14:textId="77777777" w:rsidR="001C0806" w:rsidRDefault="001C0806" w:rsidP="00C6718C">
      <w:pPr>
        <w:ind w:left="720"/>
        <w:rPr>
          <w:u w:val="single"/>
        </w:rPr>
      </w:pPr>
      <w:r>
        <w:t>2.</w:t>
      </w:r>
      <w:r w:rsidRPr="00EE1796">
        <w:t xml:space="preserve"> </w:t>
      </w:r>
      <w:r>
        <w:t xml:space="preserve"> </w:t>
      </w:r>
      <w:r>
        <w:rPr>
          <w:u w:val="single"/>
        </w:rPr>
        <w:t xml:space="preserve">   </w:t>
      </w:r>
      <w:r>
        <w:rPr>
          <w:u w:val="single"/>
        </w:rPr>
        <w:tab/>
      </w:r>
      <w:r>
        <w:rPr>
          <w:u w:val="single"/>
        </w:rPr>
        <w:tab/>
      </w:r>
      <w:r>
        <w:rPr>
          <w:u w:val="single"/>
        </w:rPr>
        <w:tab/>
        <w:t xml:space="preserve"> </w:t>
      </w:r>
      <w:r>
        <w:t xml:space="preserve">       </w:t>
      </w:r>
      <w:r>
        <w:rPr>
          <w:u w:val="single"/>
        </w:rPr>
        <w:tab/>
      </w:r>
      <w:r>
        <w:rPr>
          <w:u w:val="single"/>
        </w:rPr>
        <w:tab/>
      </w:r>
      <w:r>
        <w:rPr>
          <w:u w:val="single"/>
        </w:rPr>
        <w:tab/>
      </w:r>
      <w:r>
        <w:rPr>
          <w:u w:val="single"/>
        </w:rPr>
        <w:tab/>
      </w:r>
      <w:r>
        <w:rPr>
          <w:u w:val="single"/>
        </w:rPr>
        <w:tab/>
      </w:r>
      <w:r>
        <w:rPr>
          <w:u w:val="single"/>
        </w:rPr>
        <w:tab/>
      </w:r>
      <w:r>
        <w:t xml:space="preserve">           </w:t>
      </w:r>
      <w:r>
        <w:rPr>
          <w:u w:val="single"/>
        </w:rPr>
        <w:tab/>
      </w:r>
      <w:r>
        <w:rPr>
          <w:u w:val="single"/>
        </w:rPr>
        <w:tab/>
      </w:r>
      <w:r>
        <w:rPr>
          <w:u w:val="single"/>
        </w:rPr>
        <w:tab/>
      </w:r>
    </w:p>
    <w:p w14:paraId="0DEC86D3" w14:textId="77777777" w:rsidR="001C0806" w:rsidRDefault="001C0806" w:rsidP="00C6718C">
      <w:pPr>
        <w:ind w:left="720"/>
        <w:rPr>
          <w:u w:val="single"/>
        </w:rPr>
      </w:pPr>
      <w:r>
        <w:t xml:space="preserve">3. </w:t>
      </w:r>
      <w:r>
        <w:rPr>
          <w:u w:val="single"/>
        </w:rPr>
        <w:t xml:space="preserve">   </w:t>
      </w:r>
      <w:r>
        <w:rPr>
          <w:u w:val="single"/>
        </w:rPr>
        <w:tab/>
      </w:r>
      <w:r>
        <w:rPr>
          <w:u w:val="single"/>
        </w:rPr>
        <w:tab/>
      </w:r>
      <w:r>
        <w:rPr>
          <w:u w:val="single"/>
        </w:rPr>
        <w:tab/>
        <w:t xml:space="preserve"> </w:t>
      </w:r>
      <w:r>
        <w:t xml:space="preserve">       </w:t>
      </w:r>
      <w:r>
        <w:rPr>
          <w:u w:val="single"/>
        </w:rPr>
        <w:tab/>
      </w:r>
      <w:r>
        <w:rPr>
          <w:u w:val="single"/>
        </w:rPr>
        <w:tab/>
      </w:r>
      <w:r>
        <w:rPr>
          <w:u w:val="single"/>
        </w:rPr>
        <w:tab/>
      </w:r>
      <w:r>
        <w:rPr>
          <w:u w:val="single"/>
        </w:rPr>
        <w:tab/>
      </w:r>
      <w:r>
        <w:rPr>
          <w:u w:val="single"/>
        </w:rPr>
        <w:tab/>
      </w:r>
      <w:r>
        <w:rPr>
          <w:u w:val="single"/>
        </w:rPr>
        <w:tab/>
      </w:r>
      <w:r>
        <w:t xml:space="preserve">           </w:t>
      </w:r>
      <w:r>
        <w:rPr>
          <w:u w:val="single"/>
        </w:rPr>
        <w:tab/>
      </w:r>
      <w:r>
        <w:rPr>
          <w:u w:val="single"/>
        </w:rPr>
        <w:tab/>
      </w:r>
      <w:r>
        <w:rPr>
          <w:u w:val="single"/>
        </w:rPr>
        <w:tab/>
      </w:r>
    </w:p>
    <w:p w14:paraId="45FD16AE" w14:textId="77777777" w:rsidR="001C0806" w:rsidRDefault="001C0806" w:rsidP="00C6718C">
      <w:pPr>
        <w:ind w:left="720"/>
        <w:rPr>
          <w:u w:val="single"/>
        </w:rPr>
      </w:pPr>
      <w:r>
        <w:t>4.</w:t>
      </w:r>
      <w:r w:rsidRPr="00556F26">
        <w:t xml:space="preserve"> </w:t>
      </w:r>
      <w:r>
        <w:rPr>
          <w:u w:val="single"/>
        </w:rPr>
        <w:t xml:space="preserve">   </w:t>
      </w:r>
      <w:r>
        <w:rPr>
          <w:u w:val="single"/>
        </w:rPr>
        <w:tab/>
      </w:r>
      <w:r>
        <w:rPr>
          <w:u w:val="single"/>
        </w:rPr>
        <w:tab/>
      </w:r>
      <w:r>
        <w:rPr>
          <w:u w:val="single"/>
        </w:rPr>
        <w:tab/>
        <w:t xml:space="preserve"> </w:t>
      </w:r>
      <w:r>
        <w:t xml:space="preserve">       </w:t>
      </w:r>
      <w:r>
        <w:rPr>
          <w:u w:val="single"/>
        </w:rPr>
        <w:tab/>
      </w:r>
      <w:r>
        <w:rPr>
          <w:u w:val="single"/>
        </w:rPr>
        <w:tab/>
      </w:r>
      <w:r>
        <w:rPr>
          <w:u w:val="single"/>
        </w:rPr>
        <w:tab/>
      </w:r>
      <w:r>
        <w:rPr>
          <w:u w:val="single"/>
        </w:rPr>
        <w:tab/>
      </w:r>
      <w:r>
        <w:rPr>
          <w:u w:val="single"/>
        </w:rPr>
        <w:tab/>
      </w:r>
      <w:r>
        <w:rPr>
          <w:u w:val="single"/>
        </w:rPr>
        <w:tab/>
      </w:r>
      <w:r>
        <w:t xml:space="preserve">           </w:t>
      </w:r>
      <w:r>
        <w:rPr>
          <w:u w:val="single"/>
        </w:rPr>
        <w:tab/>
      </w:r>
      <w:r>
        <w:rPr>
          <w:u w:val="single"/>
        </w:rPr>
        <w:tab/>
      </w:r>
      <w:r>
        <w:rPr>
          <w:u w:val="single"/>
        </w:rPr>
        <w:tab/>
      </w:r>
    </w:p>
    <w:p w14:paraId="195BFCBC" w14:textId="77777777" w:rsidR="001C0806" w:rsidRDefault="001C0806" w:rsidP="00C6718C">
      <w:pPr>
        <w:ind w:left="720"/>
        <w:rPr>
          <w:u w:val="single"/>
        </w:rPr>
      </w:pPr>
      <w:r>
        <w:t>5.</w:t>
      </w:r>
      <w:r>
        <w:rPr>
          <w:u w:val="single"/>
        </w:rPr>
        <w:t xml:space="preserve">   </w:t>
      </w:r>
      <w:r>
        <w:rPr>
          <w:u w:val="single"/>
        </w:rPr>
        <w:tab/>
      </w:r>
      <w:r>
        <w:rPr>
          <w:u w:val="single"/>
        </w:rPr>
        <w:tab/>
      </w:r>
      <w:r>
        <w:rPr>
          <w:u w:val="single"/>
        </w:rPr>
        <w:tab/>
        <w:t xml:space="preserve"> </w:t>
      </w:r>
      <w:r>
        <w:t xml:space="preserve">       </w:t>
      </w:r>
      <w:r>
        <w:rPr>
          <w:u w:val="single"/>
        </w:rPr>
        <w:tab/>
      </w:r>
      <w:r>
        <w:rPr>
          <w:u w:val="single"/>
        </w:rPr>
        <w:tab/>
      </w:r>
      <w:r>
        <w:rPr>
          <w:u w:val="single"/>
        </w:rPr>
        <w:tab/>
      </w:r>
      <w:r>
        <w:rPr>
          <w:u w:val="single"/>
        </w:rPr>
        <w:tab/>
      </w:r>
      <w:r>
        <w:rPr>
          <w:u w:val="single"/>
        </w:rPr>
        <w:tab/>
      </w:r>
      <w:r>
        <w:rPr>
          <w:u w:val="single"/>
        </w:rPr>
        <w:tab/>
      </w:r>
      <w:r>
        <w:t xml:space="preserve">           </w:t>
      </w:r>
      <w:r>
        <w:rPr>
          <w:u w:val="single"/>
        </w:rPr>
        <w:tab/>
      </w:r>
      <w:r>
        <w:rPr>
          <w:u w:val="single"/>
        </w:rPr>
        <w:tab/>
      </w:r>
      <w:r>
        <w:rPr>
          <w:u w:val="single"/>
        </w:rPr>
        <w:tab/>
      </w:r>
    </w:p>
    <w:p w14:paraId="78FB84DF" w14:textId="77777777" w:rsidR="001C0806" w:rsidRDefault="001C0806" w:rsidP="00C6718C">
      <w:pPr>
        <w:ind w:left="720"/>
        <w:rPr>
          <w:u w:val="single"/>
        </w:rPr>
      </w:pPr>
      <w:r>
        <w:t>6.</w:t>
      </w:r>
      <w:r>
        <w:rPr>
          <w:u w:val="single"/>
        </w:rPr>
        <w:t xml:space="preserve">   </w:t>
      </w:r>
      <w:r>
        <w:rPr>
          <w:u w:val="single"/>
        </w:rPr>
        <w:tab/>
      </w:r>
      <w:r>
        <w:rPr>
          <w:u w:val="single"/>
        </w:rPr>
        <w:tab/>
      </w:r>
      <w:r>
        <w:rPr>
          <w:u w:val="single"/>
        </w:rPr>
        <w:tab/>
        <w:t xml:space="preserve"> </w:t>
      </w:r>
      <w:r>
        <w:t xml:space="preserve">       </w:t>
      </w:r>
      <w:r>
        <w:rPr>
          <w:u w:val="single"/>
        </w:rPr>
        <w:tab/>
      </w:r>
      <w:r>
        <w:rPr>
          <w:u w:val="single"/>
        </w:rPr>
        <w:tab/>
      </w:r>
      <w:r>
        <w:rPr>
          <w:u w:val="single"/>
        </w:rPr>
        <w:tab/>
      </w:r>
      <w:r>
        <w:rPr>
          <w:u w:val="single"/>
        </w:rPr>
        <w:tab/>
      </w:r>
      <w:r>
        <w:rPr>
          <w:u w:val="single"/>
        </w:rPr>
        <w:tab/>
      </w:r>
      <w:r>
        <w:rPr>
          <w:u w:val="single"/>
        </w:rPr>
        <w:tab/>
      </w:r>
      <w:r>
        <w:t xml:space="preserve">           </w:t>
      </w:r>
      <w:r>
        <w:rPr>
          <w:u w:val="single"/>
        </w:rPr>
        <w:tab/>
      </w:r>
      <w:r>
        <w:rPr>
          <w:u w:val="single"/>
        </w:rPr>
        <w:tab/>
      </w:r>
      <w:r>
        <w:rPr>
          <w:u w:val="single"/>
        </w:rPr>
        <w:tab/>
      </w:r>
    </w:p>
    <w:p w14:paraId="64255147" w14:textId="77777777" w:rsidR="001C0806" w:rsidRDefault="001C0806" w:rsidP="00C6718C">
      <w:pPr>
        <w:ind w:left="720"/>
        <w:rPr>
          <w:u w:val="single"/>
        </w:rPr>
      </w:pPr>
      <w:r>
        <w:t>7.</w:t>
      </w:r>
      <w:r>
        <w:rPr>
          <w:u w:val="single"/>
        </w:rPr>
        <w:t xml:space="preserve">   </w:t>
      </w:r>
      <w:r>
        <w:rPr>
          <w:u w:val="single"/>
        </w:rPr>
        <w:tab/>
      </w:r>
      <w:r>
        <w:rPr>
          <w:u w:val="single"/>
        </w:rPr>
        <w:tab/>
      </w:r>
      <w:r>
        <w:rPr>
          <w:u w:val="single"/>
        </w:rPr>
        <w:tab/>
        <w:t xml:space="preserve"> </w:t>
      </w:r>
      <w:r>
        <w:t xml:space="preserve">       </w:t>
      </w:r>
      <w:r>
        <w:rPr>
          <w:u w:val="single"/>
        </w:rPr>
        <w:tab/>
      </w:r>
      <w:r>
        <w:rPr>
          <w:u w:val="single"/>
        </w:rPr>
        <w:tab/>
      </w:r>
      <w:r>
        <w:rPr>
          <w:u w:val="single"/>
        </w:rPr>
        <w:tab/>
      </w:r>
      <w:r>
        <w:rPr>
          <w:u w:val="single"/>
        </w:rPr>
        <w:tab/>
      </w:r>
      <w:r>
        <w:rPr>
          <w:u w:val="single"/>
        </w:rPr>
        <w:tab/>
      </w:r>
      <w:r>
        <w:rPr>
          <w:u w:val="single"/>
        </w:rPr>
        <w:tab/>
      </w:r>
      <w:r>
        <w:t xml:space="preserve">           </w:t>
      </w:r>
      <w:r>
        <w:rPr>
          <w:u w:val="single"/>
        </w:rPr>
        <w:tab/>
      </w:r>
      <w:r>
        <w:rPr>
          <w:u w:val="single"/>
        </w:rPr>
        <w:tab/>
      </w:r>
      <w:r>
        <w:rPr>
          <w:u w:val="single"/>
        </w:rPr>
        <w:tab/>
      </w:r>
    </w:p>
    <w:p w14:paraId="06ABEAC9" w14:textId="77777777" w:rsidR="001C0806" w:rsidRDefault="001C0806" w:rsidP="00C6718C">
      <w:pPr>
        <w:ind w:left="720"/>
        <w:rPr>
          <w:u w:val="single"/>
        </w:rPr>
      </w:pPr>
      <w:r>
        <w:t>8.</w:t>
      </w:r>
      <w:r>
        <w:rPr>
          <w:u w:val="single"/>
        </w:rPr>
        <w:t xml:space="preserve">   </w:t>
      </w:r>
      <w:r>
        <w:rPr>
          <w:u w:val="single"/>
        </w:rPr>
        <w:tab/>
      </w:r>
      <w:r>
        <w:rPr>
          <w:u w:val="single"/>
        </w:rPr>
        <w:tab/>
      </w:r>
      <w:r>
        <w:rPr>
          <w:u w:val="single"/>
        </w:rPr>
        <w:tab/>
        <w:t xml:space="preserve"> </w:t>
      </w:r>
      <w:r>
        <w:t xml:space="preserve">       </w:t>
      </w:r>
      <w:r>
        <w:rPr>
          <w:u w:val="single"/>
        </w:rPr>
        <w:tab/>
      </w:r>
      <w:r>
        <w:rPr>
          <w:u w:val="single"/>
        </w:rPr>
        <w:tab/>
      </w:r>
      <w:r>
        <w:rPr>
          <w:u w:val="single"/>
        </w:rPr>
        <w:tab/>
      </w:r>
      <w:r>
        <w:rPr>
          <w:u w:val="single"/>
        </w:rPr>
        <w:tab/>
      </w:r>
      <w:r>
        <w:rPr>
          <w:u w:val="single"/>
        </w:rPr>
        <w:tab/>
      </w:r>
      <w:r>
        <w:rPr>
          <w:u w:val="single"/>
        </w:rPr>
        <w:tab/>
      </w:r>
      <w:r>
        <w:t xml:space="preserve">           </w:t>
      </w:r>
      <w:r>
        <w:rPr>
          <w:u w:val="single"/>
        </w:rPr>
        <w:tab/>
      </w:r>
      <w:r>
        <w:rPr>
          <w:u w:val="single"/>
        </w:rPr>
        <w:tab/>
      </w:r>
      <w:r>
        <w:rPr>
          <w:u w:val="single"/>
        </w:rPr>
        <w:tab/>
      </w:r>
    </w:p>
    <w:p w14:paraId="0C5ADA45" w14:textId="77777777" w:rsidR="001C0806" w:rsidRDefault="001C0806" w:rsidP="00C6718C">
      <w:pPr>
        <w:ind w:left="720"/>
        <w:rPr>
          <w:u w:val="single"/>
        </w:rPr>
      </w:pPr>
      <w:r>
        <w:t>9.</w:t>
      </w:r>
      <w:r>
        <w:rPr>
          <w:u w:val="single"/>
        </w:rPr>
        <w:t xml:space="preserve">   </w:t>
      </w:r>
      <w:r>
        <w:rPr>
          <w:u w:val="single"/>
        </w:rPr>
        <w:tab/>
      </w:r>
      <w:r>
        <w:rPr>
          <w:u w:val="single"/>
        </w:rPr>
        <w:tab/>
      </w:r>
      <w:r>
        <w:rPr>
          <w:u w:val="single"/>
        </w:rPr>
        <w:tab/>
        <w:t xml:space="preserve"> </w:t>
      </w:r>
      <w:r>
        <w:t xml:space="preserve">       </w:t>
      </w:r>
      <w:r>
        <w:rPr>
          <w:u w:val="single"/>
        </w:rPr>
        <w:tab/>
      </w:r>
      <w:r>
        <w:rPr>
          <w:u w:val="single"/>
        </w:rPr>
        <w:tab/>
      </w:r>
      <w:r>
        <w:rPr>
          <w:u w:val="single"/>
        </w:rPr>
        <w:tab/>
      </w:r>
      <w:r>
        <w:rPr>
          <w:u w:val="single"/>
        </w:rPr>
        <w:tab/>
      </w:r>
      <w:r>
        <w:rPr>
          <w:u w:val="single"/>
        </w:rPr>
        <w:tab/>
      </w:r>
      <w:r>
        <w:rPr>
          <w:u w:val="single"/>
        </w:rPr>
        <w:tab/>
      </w:r>
      <w:r>
        <w:t xml:space="preserve">           </w:t>
      </w:r>
      <w:r>
        <w:rPr>
          <w:u w:val="single"/>
        </w:rPr>
        <w:tab/>
      </w:r>
      <w:r>
        <w:rPr>
          <w:u w:val="single"/>
        </w:rPr>
        <w:tab/>
      </w:r>
      <w:r>
        <w:rPr>
          <w:u w:val="single"/>
        </w:rPr>
        <w:tab/>
      </w:r>
    </w:p>
    <w:p w14:paraId="147433DA" w14:textId="77777777" w:rsidR="001C0806" w:rsidRPr="00556F26" w:rsidRDefault="001C0806" w:rsidP="00C6718C">
      <w:pPr>
        <w:ind w:left="720"/>
      </w:pPr>
      <w:r>
        <w:t>10.</w:t>
      </w:r>
      <w:r>
        <w:rPr>
          <w:u w:val="single"/>
        </w:rPr>
        <w:t xml:space="preserve">   </w:t>
      </w:r>
      <w:r>
        <w:rPr>
          <w:u w:val="single"/>
        </w:rPr>
        <w:tab/>
      </w:r>
      <w:r>
        <w:rPr>
          <w:u w:val="single"/>
        </w:rPr>
        <w:tab/>
      </w:r>
      <w:r>
        <w:rPr>
          <w:u w:val="single"/>
        </w:rPr>
        <w:tab/>
        <w:t xml:space="preserve"> </w:t>
      </w:r>
      <w:r>
        <w:t xml:space="preserve">       </w:t>
      </w:r>
      <w:r>
        <w:rPr>
          <w:u w:val="single"/>
        </w:rPr>
        <w:tab/>
      </w:r>
      <w:r>
        <w:rPr>
          <w:u w:val="single"/>
        </w:rPr>
        <w:tab/>
      </w:r>
      <w:r>
        <w:rPr>
          <w:u w:val="single"/>
        </w:rPr>
        <w:tab/>
      </w:r>
      <w:r>
        <w:rPr>
          <w:u w:val="single"/>
        </w:rPr>
        <w:tab/>
      </w:r>
      <w:r>
        <w:rPr>
          <w:u w:val="single"/>
        </w:rPr>
        <w:tab/>
      </w:r>
      <w:r>
        <w:rPr>
          <w:u w:val="single"/>
        </w:rPr>
        <w:tab/>
      </w:r>
      <w:r>
        <w:t xml:space="preserve">           </w:t>
      </w:r>
      <w:r>
        <w:rPr>
          <w:u w:val="single"/>
        </w:rPr>
        <w:tab/>
      </w:r>
      <w:r>
        <w:rPr>
          <w:u w:val="single"/>
        </w:rPr>
        <w:tab/>
      </w:r>
      <w:r>
        <w:rPr>
          <w:u w:val="single"/>
        </w:rPr>
        <w:tab/>
      </w:r>
    </w:p>
    <w:p w14:paraId="7594125F" w14:textId="6B256B71" w:rsidR="001C0806" w:rsidRPr="004A4277" w:rsidRDefault="001C0806" w:rsidP="00C6718C">
      <w:pPr>
        <w:pStyle w:val="ListParagraph"/>
        <w:rPr>
          <w:sz w:val="20"/>
          <w:szCs w:val="20"/>
          <w:u w:val="single"/>
        </w:rPr>
      </w:pPr>
      <w:r>
        <w:rPr>
          <w:sz w:val="20"/>
          <w:szCs w:val="20"/>
          <w:u w:val="single"/>
        </w:rPr>
        <w:t xml:space="preserve">   </w:t>
      </w:r>
      <w:r>
        <w:rPr>
          <w:color w:val="808080" w:themeColor="background1" w:themeShade="80"/>
        </w:rPr>
        <w:t xml:space="preserve">   </w:t>
      </w:r>
    </w:p>
    <w:p w14:paraId="28F60A60" w14:textId="77777777" w:rsidR="008B187D" w:rsidRDefault="008B187D" w:rsidP="008B187D">
      <w:pPr>
        <w:pStyle w:val="ListParagraph"/>
        <w:ind w:left="0"/>
      </w:pPr>
    </w:p>
    <w:p w14:paraId="5A00B1EB" w14:textId="6488B911" w:rsidR="008B187D" w:rsidRPr="009732E3" w:rsidRDefault="008B187D" w:rsidP="008B187D">
      <w:pPr>
        <w:pStyle w:val="ListParagraph"/>
        <w:ind w:left="0"/>
      </w:pPr>
      <w:r>
        <w:t>If more than 10 financial relationships exist, please list the remaining here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5FECF8" w14:textId="77777777" w:rsidR="001C0806" w:rsidRPr="00D50393" w:rsidRDefault="001C0806" w:rsidP="00980D82">
      <w:pPr>
        <w:rPr>
          <w:u w:val="single"/>
        </w:rPr>
      </w:pPr>
    </w:p>
    <w:p w14:paraId="68B8A327" w14:textId="1EB208BF" w:rsidR="00F40B5C" w:rsidRPr="00980D82" w:rsidRDefault="00F40B5C" w:rsidP="00F40B5C">
      <w:pPr>
        <w:ind w:left="720" w:hanging="720"/>
        <w:rPr>
          <w:b/>
          <w:bCs/>
        </w:rPr>
      </w:pPr>
      <w:r w:rsidRPr="00980D82">
        <w:rPr>
          <w:b/>
          <w:bCs/>
        </w:rPr>
        <w:t xml:space="preserve">Attestation and Signature </w:t>
      </w:r>
    </w:p>
    <w:p w14:paraId="6C6872EA" w14:textId="77777777" w:rsidR="00F40B5C" w:rsidRDefault="00F40B5C" w:rsidP="00F40B5C">
      <w:pPr>
        <w:ind w:left="720" w:hanging="720"/>
      </w:pPr>
    </w:p>
    <w:p w14:paraId="26C8CCFE" w14:textId="567B5643" w:rsidR="00F40B5C" w:rsidRDefault="001C0806" w:rsidP="00F40B5C">
      <w:pPr>
        <w:ind w:left="720" w:hanging="720"/>
      </w:pPr>
      <w:r w:rsidRPr="00B62C21">
        <w:t>I have read and understand the</w:t>
      </w:r>
      <w:r w:rsidR="00B11A5C">
        <w:t xml:space="preserve"> [</w:t>
      </w:r>
      <w:r w:rsidR="00B11A5C" w:rsidRPr="00B11A5C">
        <w:rPr>
          <w:highlight w:val="yellow"/>
        </w:rPr>
        <w:t>CME Provider name</w:t>
      </w:r>
      <w:r w:rsidR="00B11A5C">
        <w:t>]</w:t>
      </w:r>
      <w:r w:rsidRPr="00B62C21">
        <w:t xml:space="preserve"> policy on full disclosure. If I have indicated a financial</w:t>
      </w:r>
    </w:p>
    <w:p w14:paraId="246A0742" w14:textId="54A91A03" w:rsidR="00F40B5C" w:rsidRDefault="001C0806" w:rsidP="00F40B5C">
      <w:pPr>
        <w:ind w:left="720" w:hanging="720"/>
      </w:pPr>
      <w:r w:rsidRPr="00B62C21">
        <w:t xml:space="preserve">relationship or interest, I understand that this information will be reviewed to determine whether this </w:t>
      </w:r>
    </w:p>
    <w:p w14:paraId="47A6BC29" w14:textId="7657BE7A" w:rsidR="00F40B5C" w:rsidRDefault="001C0806" w:rsidP="00F40B5C">
      <w:pPr>
        <w:ind w:left="720" w:hanging="720"/>
      </w:pPr>
      <w:r w:rsidRPr="00B62C21">
        <w:t xml:space="preserve">relationship precludes my participation, and I may be asked to provide additional information. </w:t>
      </w:r>
      <w:r>
        <w:t xml:space="preserve">I understand that </w:t>
      </w:r>
    </w:p>
    <w:p w14:paraId="0926EB5C" w14:textId="77777777" w:rsidR="00F40B5C" w:rsidRDefault="001C0806" w:rsidP="00F40B5C">
      <w:pPr>
        <w:ind w:left="720" w:hanging="720"/>
      </w:pPr>
      <w:r>
        <w:t xml:space="preserve">it is necessary to update disclosure information should my status change during the course of the CME activity. </w:t>
      </w:r>
    </w:p>
    <w:p w14:paraId="7112D669" w14:textId="752D4804" w:rsidR="001C0806" w:rsidRDefault="001C0806" w:rsidP="00B15AA2">
      <w:r w:rsidRPr="00B62C21">
        <w:t xml:space="preserve">I understand that failure or refusal to disclose, false disclose, or inability to </w:t>
      </w:r>
      <w:r w:rsidR="00B15AA2">
        <w:t>mitigate relevant financial relationships</w:t>
      </w:r>
      <w:r w:rsidRPr="00B62C21">
        <w:t xml:space="preserve"> will disqualify me from participating in this activity.</w:t>
      </w:r>
    </w:p>
    <w:p w14:paraId="0F48B62B" w14:textId="6B40A3B2" w:rsidR="004A4277" w:rsidRDefault="004A4277" w:rsidP="001C0806">
      <w:pPr>
        <w:ind w:left="720" w:hanging="720"/>
      </w:pPr>
    </w:p>
    <w:p w14:paraId="29D4E3A5" w14:textId="77777777" w:rsidR="004A4277" w:rsidRPr="00B62C21" w:rsidRDefault="004A4277" w:rsidP="001C0806">
      <w:pPr>
        <w:ind w:left="720" w:hanging="720"/>
      </w:pPr>
    </w:p>
    <w:p w14:paraId="7AB85EC5" w14:textId="77777777" w:rsidR="001C0806" w:rsidRDefault="001C0806" w:rsidP="001C0806">
      <w:pPr>
        <w:ind w:left="720"/>
      </w:pPr>
      <w:r>
        <w:t>Name:</w:t>
      </w:r>
      <w:r>
        <w:tab/>
      </w:r>
      <w:r>
        <w:tab/>
      </w:r>
      <w:r>
        <w:rPr>
          <w:u w:val="single"/>
        </w:rPr>
        <w:tab/>
      </w:r>
      <w:r>
        <w:rPr>
          <w:u w:val="single"/>
        </w:rPr>
        <w:tab/>
      </w:r>
      <w:r>
        <w:rPr>
          <w:u w:val="single"/>
        </w:rPr>
        <w:tab/>
      </w:r>
      <w:r>
        <w:rPr>
          <w:u w:val="single"/>
        </w:rPr>
        <w:tab/>
      </w:r>
      <w:r>
        <w:rPr>
          <w:u w:val="single"/>
        </w:rPr>
        <w:tab/>
      </w:r>
      <w:r>
        <w:rPr>
          <w:u w:val="single"/>
        </w:rPr>
        <w:tab/>
      </w:r>
      <w:r>
        <w:tab/>
      </w:r>
    </w:p>
    <w:p w14:paraId="0E18A9AD" w14:textId="77777777" w:rsidR="001C0806" w:rsidRPr="00556F26" w:rsidRDefault="001C0806" w:rsidP="001C0806">
      <w:pPr>
        <w:ind w:left="720"/>
        <w:rPr>
          <w:u w:val="single"/>
        </w:rPr>
      </w:pPr>
      <w:r w:rsidRPr="00B62C21">
        <w:t xml:space="preserve">Signature: </w:t>
      </w:r>
      <w:r w:rsidRPr="00B62C21">
        <w:tab/>
      </w:r>
      <w:r>
        <w:rPr>
          <w:u w:val="single"/>
        </w:rPr>
        <w:tab/>
      </w:r>
      <w:r>
        <w:rPr>
          <w:u w:val="single"/>
        </w:rPr>
        <w:tab/>
      </w:r>
      <w:r>
        <w:rPr>
          <w:u w:val="single"/>
        </w:rPr>
        <w:tab/>
      </w:r>
      <w:r>
        <w:rPr>
          <w:u w:val="single"/>
        </w:rPr>
        <w:tab/>
      </w:r>
      <w:r>
        <w:rPr>
          <w:u w:val="single"/>
        </w:rPr>
        <w:tab/>
      </w:r>
      <w:r>
        <w:rPr>
          <w:u w:val="single"/>
        </w:rPr>
        <w:tab/>
      </w:r>
    </w:p>
    <w:p w14:paraId="2C5C4F1C" w14:textId="39B612E5" w:rsidR="007617E4" w:rsidRPr="00F548D5" w:rsidRDefault="001C0806" w:rsidP="00F548D5">
      <w:pPr>
        <w:ind w:left="720"/>
        <w:rPr>
          <w:u w:val="single"/>
        </w:rPr>
      </w:pPr>
      <w:r w:rsidRPr="00B62C21">
        <w:t>Date:</w:t>
      </w:r>
      <w:r w:rsidRPr="00B62C21">
        <w:tab/>
      </w:r>
      <w:r w:rsidRPr="00B62C21">
        <w:tab/>
      </w:r>
      <w:r>
        <w:rPr>
          <w:u w:val="single"/>
        </w:rPr>
        <w:tab/>
      </w:r>
      <w:r>
        <w:rPr>
          <w:u w:val="single"/>
        </w:rPr>
        <w:tab/>
      </w:r>
      <w:r>
        <w:rPr>
          <w:u w:val="single"/>
        </w:rPr>
        <w:tab/>
      </w:r>
      <w:r>
        <w:rPr>
          <w:u w:val="single"/>
        </w:rPr>
        <w:tab/>
      </w:r>
      <w:r>
        <w:rPr>
          <w:u w:val="single"/>
        </w:rPr>
        <w:tab/>
      </w:r>
      <w:r>
        <w:rPr>
          <w:u w:val="single"/>
        </w:rPr>
        <w:tab/>
      </w:r>
    </w:p>
    <w:sectPr w:rsidR="007617E4" w:rsidRPr="00F548D5" w:rsidSect="00C71AD5">
      <w:footerReference w:type="default" r:id="rId14"/>
      <w:headerReference w:type="first" r:id="rId15"/>
      <w:footerReference w:type="first" r:id="rId16"/>
      <w:type w:val="continuous"/>
      <w:pgSz w:w="12240" w:h="15840"/>
      <w:pgMar w:top="1440" w:right="720" w:bottom="1440" w:left="720" w:header="547" w:footer="9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3AC11" w14:textId="77777777" w:rsidR="009F2FEB" w:rsidRDefault="009F2FEB" w:rsidP="00EB1EAD">
      <w:r>
        <w:separator/>
      </w:r>
    </w:p>
  </w:endnote>
  <w:endnote w:type="continuationSeparator" w:id="0">
    <w:p w14:paraId="0AEAA110" w14:textId="77777777" w:rsidR="009F2FEB" w:rsidRDefault="009F2FEB" w:rsidP="00EB1EAD">
      <w:r>
        <w:continuationSeparator/>
      </w:r>
    </w:p>
  </w:endnote>
  <w:endnote w:type="continuationNotice" w:id="1">
    <w:p w14:paraId="187919E2" w14:textId="77777777" w:rsidR="009F2FEB" w:rsidRDefault="009F2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0D26" w14:textId="38368FD4" w:rsidR="00EB1EAD" w:rsidRDefault="00EB1EAD" w:rsidP="006F5F64">
    <w:pPr>
      <w:pStyle w:val="Footer"/>
      <w:tabs>
        <w:tab w:val="clear" w:pos="4680"/>
        <w:tab w:val="clear" w:pos="9360"/>
      </w:tabs>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0FC3" w14:textId="77777777" w:rsidR="007617E4" w:rsidRDefault="007D47C6" w:rsidP="00C35CB5">
    <w:pPr>
      <w:pStyle w:val="Footer"/>
      <w:tabs>
        <w:tab w:val="clear" w:pos="4680"/>
        <w:tab w:val="clear" w:pos="9360"/>
        <w:tab w:val="left" w:pos="-720"/>
        <w:tab w:val="left" w:pos="-360"/>
        <w:tab w:val="left" w:pos="1170"/>
      </w:tabs>
      <w:ind w:left="-720"/>
    </w:pPr>
    <w:r>
      <w:tab/>
    </w:r>
    <w:r>
      <w:rPr>
        <w:noProof/>
      </w:rPr>
      <w:drawing>
        <wp:inline distT="0" distB="0" distL="0" distR="0" wp14:anchorId="7BF2F6AE" wp14:editId="32EE6B6C">
          <wp:extent cx="6877050" cy="3130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KT16071307 AAFP DC 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6882059" cy="313283"/>
                  </a:xfrm>
                  <a:prstGeom prst="rect">
                    <a:avLst/>
                  </a:prstGeom>
                </pic:spPr>
              </pic:pic>
            </a:graphicData>
          </a:graphic>
        </wp:inline>
      </w:drawing>
    </w:r>
  </w:p>
  <w:p w14:paraId="54688993" w14:textId="77777777" w:rsidR="007617E4" w:rsidRDefault="00761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51AF1" w14:textId="77777777" w:rsidR="009F2FEB" w:rsidRDefault="009F2FEB" w:rsidP="00EB1EAD">
      <w:r>
        <w:separator/>
      </w:r>
    </w:p>
  </w:footnote>
  <w:footnote w:type="continuationSeparator" w:id="0">
    <w:p w14:paraId="5AD5E993" w14:textId="77777777" w:rsidR="009F2FEB" w:rsidRDefault="009F2FEB" w:rsidP="00EB1EAD">
      <w:r>
        <w:continuationSeparator/>
      </w:r>
    </w:p>
  </w:footnote>
  <w:footnote w:type="continuationNotice" w:id="1">
    <w:p w14:paraId="3BF834FD" w14:textId="77777777" w:rsidR="009F2FEB" w:rsidRDefault="009F2F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83E6" w14:textId="77777777" w:rsidR="00347ACF" w:rsidRDefault="00347ACF">
    <w:pPr>
      <w:pStyle w:val="Header"/>
    </w:pPr>
    <w:r>
      <w:rPr>
        <w:noProof/>
      </w:rPr>
      <w:drawing>
        <wp:anchor distT="0" distB="0" distL="114300" distR="114300" simplePos="0" relativeHeight="251658240" behindDoc="1" locked="0" layoutInCell="1" allowOverlap="1" wp14:anchorId="0355163B" wp14:editId="72427E44">
          <wp:simplePos x="0" y="0"/>
          <wp:positionH relativeFrom="column">
            <wp:posOffset>1933575</wp:posOffset>
          </wp:positionH>
          <wp:positionV relativeFrom="paragraph">
            <wp:posOffset>-95250</wp:posOffset>
          </wp:positionV>
          <wp:extent cx="2075180" cy="876300"/>
          <wp:effectExtent l="0" t="0" r="1270" b="0"/>
          <wp:wrapTight wrapText="bothSides">
            <wp:wrapPolygon edited="0">
              <wp:start x="0" y="0"/>
              <wp:lineTo x="0" y="21130"/>
              <wp:lineTo x="21415" y="21130"/>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7518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37D91"/>
    <w:multiLevelType w:val="hybridMultilevel"/>
    <w:tmpl w:val="290C2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F45F7"/>
    <w:multiLevelType w:val="hybridMultilevel"/>
    <w:tmpl w:val="59AA5F5A"/>
    <w:lvl w:ilvl="0" w:tplc="1A26A1B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96559"/>
    <w:multiLevelType w:val="hybridMultilevel"/>
    <w:tmpl w:val="8A58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137D9"/>
    <w:multiLevelType w:val="hybridMultilevel"/>
    <w:tmpl w:val="65A4DF26"/>
    <w:lvl w:ilvl="0" w:tplc="1A26A1B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9751C"/>
    <w:multiLevelType w:val="hybridMultilevel"/>
    <w:tmpl w:val="60EEF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B35A0D"/>
    <w:multiLevelType w:val="hybridMultilevel"/>
    <w:tmpl w:val="C64C0E84"/>
    <w:lvl w:ilvl="0" w:tplc="1A26A1B0">
      <w:numFmt w:val="bullet"/>
      <w:lvlText w:val=""/>
      <w:lvlJc w:val="left"/>
      <w:pPr>
        <w:ind w:left="1800" w:hanging="360"/>
      </w:pPr>
      <w:rPr>
        <w:rFonts w:ascii="Symbol" w:eastAsia="Calibr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08D540F"/>
    <w:multiLevelType w:val="hybridMultilevel"/>
    <w:tmpl w:val="C2B2D69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6611874">
    <w:abstractNumId w:val="4"/>
  </w:num>
  <w:num w:numId="2" w16cid:durableId="1908221859">
    <w:abstractNumId w:val="0"/>
  </w:num>
  <w:num w:numId="3" w16cid:durableId="1146320817">
    <w:abstractNumId w:val="2"/>
  </w:num>
  <w:num w:numId="4" w16cid:durableId="1164665125">
    <w:abstractNumId w:val="3"/>
  </w:num>
  <w:num w:numId="5" w16cid:durableId="420639149">
    <w:abstractNumId w:val="1"/>
  </w:num>
  <w:num w:numId="6" w16cid:durableId="2047287313">
    <w:abstractNumId w:val="5"/>
  </w:num>
  <w:num w:numId="7" w16cid:durableId="1701316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0F"/>
    <w:rsid w:val="0000527E"/>
    <w:rsid w:val="00005CEF"/>
    <w:rsid w:val="00014F71"/>
    <w:rsid w:val="00024B14"/>
    <w:rsid w:val="00043F11"/>
    <w:rsid w:val="00056D07"/>
    <w:rsid w:val="0006135A"/>
    <w:rsid w:val="000652F8"/>
    <w:rsid w:val="00070117"/>
    <w:rsid w:val="00092A2F"/>
    <w:rsid w:val="00095586"/>
    <w:rsid w:val="000961F2"/>
    <w:rsid w:val="000A6024"/>
    <w:rsid w:val="000D0CE3"/>
    <w:rsid w:val="000D4AE6"/>
    <w:rsid w:val="000D71C2"/>
    <w:rsid w:val="00111752"/>
    <w:rsid w:val="001168A0"/>
    <w:rsid w:val="00131B3D"/>
    <w:rsid w:val="0013213A"/>
    <w:rsid w:val="00156BCB"/>
    <w:rsid w:val="00162A32"/>
    <w:rsid w:val="00162B06"/>
    <w:rsid w:val="0017144F"/>
    <w:rsid w:val="00186FCE"/>
    <w:rsid w:val="00191911"/>
    <w:rsid w:val="001A6956"/>
    <w:rsid w:val="001B1970"/>
    <w:rsid w:val="001C0806"/>
    <w:rsid w:val="001D150B"/>
    <w:rsid w:val="001D47A9"/>
    <w:rsid w:val="001E292B"/>
    <w:rsid w:val="001F0B62"/>
    <w:rsid w:val="001F5123"/>
    <w:rsid w:val="002213CA"/>
    <w:rsid w:val="00232554"/>
    <w:rsid w:val="00243485"/>
    <w:rsid w:val="00246E9C"/>
    <w:rsid w:val="002472D7"/>
    <w:rsid w:val="002625F5"/>
    <w:rsid w:val="00272A8B"/>
    <w:rsid w:val="002B6639"/>
    <w:rsid w:val="002D5278"/>
    <w:rsid w:val="002D6CB1"/>
    <w:rsid w:val="002E5DC7"/>
    <w:rsid w:val="002F243F"/>
    <w:rsid w:val="00302BAF"/>
    <w:rsid w:val="003074E8"/>
    <w:rsid w:val="00311D91"/>
    <w:rsid w:val="003143FB"/>
    <w:rsid w:val="00314CF7"/>
    <w:rsid w:val="003230AC"/>
    <w:rsid w:val="00324A04"/>
    <w:rsid w:val="00330843"/>
    <w:rsid w:val="00334CC7"/>
    <w:rsid w:val="0034197C"/>
    <w:rsid w:val="00347ACF"/>
    <w:rsid w:val="00362915"/>
    <w:rsid w:val="003637B2"/>
    <w:rsid w:val="00363DE2"/>
    <w:rsid w:val="00366F53"/>
    <w:rsid w:val="003842F2"/>
    <w:rsid w:val="003B0341"/>
    <w:rsid w:val="003B14C1"/>
    <w:rsid w:val="003C1D72"/>
    <w:rsid w:val="003D1253"/>
    <w:rsid w:val="003E1882"/>
    <w:rsid w:val="003F1166"/>
    <w:rsid w:val="003F4189"/>
    <w:rsid w:val="003F5F21"/>
    <w:rsid w:val="004031D0"/>
    <w:rsid w:val="0041219F"/>
    <w:rsid w:val="00414BFA"/>
    <w:rsid w:val="004301EE"/>
    <w:rsid w:val="00434387"/>
    <w:rsid w:val="0045431C"/>
    <w:rsid w:val="00455396"/>
    <w:rsid w:val="00457239"/>
    <w:rsid w:val="00465AF8"/>
    <w:rsid w:val="00475B60"/>
    <w:rsid w:val="004A2926"/>
    <w:rsid w:val="004A4277"/>
    <w:rsid w:val="004A6989"/>
    <w:rsid w:val="004C2F2C"/>
    <w:rsid w:val="004C3405"/>
    <w:rsid w:val="004E5694"/>
    <w:rsid w:val="004F761F"/>
    <w:rsid w:val="00513CA5"/>
    <w:rsid w:val="00525405"/>
    <w:rsid w:val="00534199"/>
    <w:rsid w:val="00536DA0"/>
    <w:rsid w:val="005421E5"/>
    <w:rsid w:val="0055498C"/>
    <w:rsid w:val="00556967"/>
    <w:rsid w:val="005609F2"/>
    <w:rsid w:val="005647DF"/>
    <w:rsid w:val="00565172"/>
    <w:rsid w:val="005666A5"/>
    <w:rsid w:val="0059156B"/>
    <w:rsid w:val="005A355B"/>
    <w:rsid w:val="005B1119"/>
    <w:rsid w:val="005B6CF1"/>
    <w:rsid w:val="005B780A"/>
    <w:rsid w:val="005C3AC6"/>
    <w:rsid w:val="005C74AB"/>
    <w:rsid w:val="005D1B80"/>
    <w:rsid w:val="005E6BE3"/>
    <w:rsid w:val="005F6AE4"/>
    <w:rsid w:val="005F7CF9"/>
    <w:rsid w:val="0061072A"/>
    <w:rsid w:val="00623ABA"/>
    <w:rsid w:val="00630C66"/>
    <w:rsid w:val="00644617"/>
    <w:rsid w:val="00665691"/>
    <w:rsid w:val="006733A0"/>
    <w:rsid w:val="00673E91"/>
    <w:rsid w:val="006760AC"/>
    <w:rsid w:val="00696671"/>
    <w:rsid w:val="006B34C2"/>
    <w:rsid w:val="006E2901"/>
    <w:rsid w:val="006F5F64"/>
    <w:rsid w:val="00712F8B"/>
    <w:rsid w:val="00725EC0"/>
    <w:rsid w:val="00733CAA"/>
    <w:rsid w:val="00734348"/>
    <w:rsid w:val="0073674F"/>
    <w:rsid w:val="007617E4"/>
    <w:rsid w:val="00761CC0"/>
    <w:rsid w:val="0076696A"/>
    <w:rsid w:val="0077452D"/>
    <w:rsid w:val="007A1B2F"/>
    <w:rsid w:val="007A28CF"/>
    <w:rsid w:val="007B7D21"/>
    <w:rsid w:val="007C3E6C"/>
    <w:rsid w:val="007D47C6"/>
    <w:rsid w:val="007E1E89"/>
    <w:rsid w:val="007E7AF9"/>
    <w:rsid w:val="007F16F2"/>
    <w:rsid w:val="007F47B2"/>
    <w:rsid w:val="007F68C4"/>
    <w:rsid w:val="00827FDC"/>
    <w:rsid w:val="008309DF"/>
    <w:rsid w:val="00836D19"/>
    <w:rsid w:val="00840636"/>
    <w:rsid w:val="00860C60"/>
    <w:rsid w:val="008625FC"/>
    <w:rsid w:val="00867DD7"/>
    <w:rsid w:val="00896DEA"/>
    <w:rsid w:val="008B187D"/>
    <w:rsid w:val="008E2DB8"/>
    <w:rsid w:val="008F10F0"/>
    <w:rsid w:val="008F3C10"/>
    <w:rsid w:val="00903FB4"/>
    <w:rsid w:val="00907681"/>
    <w:rsid w:val="009219BE"/>
    <w:rsid w:val="00924906"/>
    <w:rsid w:val="00942331"/>
    <w:rsid w:val="009473FD"/>
    <w:rsid w:val="009502AE"/>
    <w:rsid w:val="009604BF"/>
    <w:rsid w:val="0097705E"/>
    <w:rsid w:val="00980D82"/>
    <w:rsid w:val="00993D78"/>
    <w:rsid w:val="009A40A6"/>
    <w:rsid w:val="009C6575"/>
    <w:rsid w:val="009E1BB2"/>
    <w:rsid w:val="009F2FEB"/>
    <w:rsid w:val="00A13A3E"/>
    <w:rsid w:val="00A40432"/>
    <w:rsid w:val="00A74031"/>
    <w:rsid w:val="00A7460B"/>
    <w:rsid w:val="00A7726B"/>
    <w:rsid w:val="00A81E7C"/>
    <w:rsid w:val="00AB07F5"/>
    <w:rsid w:val="00AB0DCA"/>
    <w:rsid w:val="00AD7B96"/>
    <w:rsid w:val="00B052A5"/>
    <w:rsid w:val="00B11A5C"/>
    <w:rsid w:val="00B13B78"/>
    <w:rsid w:val="00B15AA2"/>
    <w:rsid w:val="00B230C1"/>
    <w:rsid w:val="00B30668"/>
    <w:rsid w:val="00B33B5D"/>
    <w:rsid w:val="00B41A0B"/>
    <w:rsid w:val="00B6289A"/>
    <w:rsid w:val="00B72976"/>
    <w:rsid w:val="00B759CE"/>
    <w:rsid w:val="00B83B43"/>
    <w:rsid w:val="00B8445A"/>
    <w:rsid w:val="00B947B8"/>
    <w:rsid w:val="00BA5BF9"/>
    <w:rsid w:val="00BB5998"/>
    <w:rsid w:val="00BF123A"/>
    <w:rsid w:val="00BF31D0"/>
    <w:rsid w:val="00BF6DB1"/>
    <w:rsid w:val="00C02CB1"/>
    <w:rsid w:val="00C046A7"/>
    <w:rsid w:val="00C15453"/>
    <w:rsid w:val="00C35CB5"/>
    <w:rsid w:val="00C42966"/>
    <w:rsid w:val="00C42E69"/>
    <w:rsid w:val="00C44EFD"/>
    <w:rsid w:val="00C52842"/>
    <w:rsid w:val="00C6718C"/>
    <w:rsid w:val="00C71AD5"/>
    <w:rsid w:val="00C81692"/>
    <w:rsid w:val="00C92021"/>
    <w:rsid w:val="00CB2A02"/>
    <w:rsid w:val="00CC20F9"/>
    <w:rsid w:val="00CC7C6E"/>
    <w:rsid w:val="00CE0CCE"/>
    <w:rsid w:val="00CE2799"/>
    <w:rsid w:val="00D312E1"/>
    <w:rsid w:val="00D45616"/>
    <w:rsid w:val="00D456F8"/>
    <w:rsid w:val="00D4784F"/>
    <w:rsid w:val="00D573CA"/>
    <w:rsid w:val="00D60205"/>
    <w:rsid w:val="00D62077"/>
    <w:rsid w:val="00D743A4"/>
    <w:rsid w:val="00D74D28"/>
    <w:rsid w:val="00D82178"/>
    <w:rsid w:val="00DA147C"/>
    <w:rsid w:val="00DA571C"/>
    <w:rsid w:val="00DB258D"/>
    <w:rsid w:val="00DC52B8"/>
    <w:rsid w:val="00E02BD4"/>
    <w:rsid w:val="00E263FD"/>
    <w:rsid w:val="00E30843"/>
    <w:rsid w:val="00E333FE"/>
    <w:rsid w:val="00E36289"/>
    <w:rsid w:val="00E409D8"/>
    <w:rsid w:val="00E508F9"/>
    <w:rsid w:val="00E53E77"/>
    <w:rsid w:val="00E60437"/>
    <w:rsid w:val="00E65946"/>
    <w:rsid w:val="00E672A1"/>
    <w:rsid w:val="00EB1EAD"/>
    <w:rsid w:val="00ED05D9"/>
    <w:rsid w:val="00EE4E27"/>
    <w:rsid w:val="00EF3149"/>
    <w:rsid w:val="00F1005F"/>
    <w:rsid w:val="00F248E3"/>
    <w:rsid w:val="00F25148"/>
    <w:rsid w:val="00F31BCE"/>
    <w:rsid w:val="00F36172"/>
    <w:rsid w:val="00F40B5C"/>
    <w:rsid w:val="00F548D5"/>
    <w:rsid w:val="00F636D4"/>
    <w:rsid w:val="00F71879"/>
    <w:rsid w:val="00F75F44"/>
    <w:rsid w:val="00F773FE"/>
    <w:rsid w:val="00F8507A"/>
    <w:rsid w:val="00F9137E"/>
    <w:rsid w:val="00F92481"/>
    <w:rsid w:val="00F94396"/>
    <w:rsid w:val="00FA080F"/>
    <w:rsid w:val="00FD1F77"/>
    <w:rsid w:val="00FD65B5"/>
    <w:rsid w:val="00FE5BF0"/>
    <w:rsid w:val="00FF0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EA3B9"/>
  <w15:docId w15:val="{FD91A267-CB34-47FA-8D89-C0347196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1EAD"/>
    <w:rPr>
      <w:rFonts w:ascii="Tahoma" w:hAnsi="Tahoma" w:cs="Tahoma"/>
      <w:sz w:val="16"/>
      <w:szCs w:val="16"/>
    </w:rPr>
  </w:style>
  <w:style w:type="character" w:customStyle="1" w:styleId="BalloonTextChar">
    <w:name w:val="Balloon Text Char"/>
    <w:link w:val="BalloonText"/>
    <w:uiPriority w:val="99"/>
    <w:semiHidden/>
    <w:rsid w:val="00EB1EAD"/>
    <w:rPr>
      <w:rFonts w:ascii="Tahoma" w:hAnsi="Tahoma" w:cs="Tahoma"/>
      <w:sz w:val="16"/>
      <w:szCs w:val="16"/>
    </w:rPr>
  </w:style>
  <w:style w:type="paragraph" w:styleId="Header">
    <w:name w:val="header"/>
    <w:basedOn w:val="Normal"/>
    <w:link w:val="HeaderChar"/>
    <w:uiPriority w:val="99"/>
    <w:unhideWhenUsed/>
    <w:rsid w:val="00EB1EAD"/>
    <w:pPr>
      <w:tabs>
        <w:tab w:val="center" w:pos="4680"/>
        <w:tab w:val="right" w:pos="9360"/>
      </w:tabs>
    </w:pPr>
  </w:style>
  <w:style w:type="character" w:customStyle="1" w:styleId="HeaderChar">
    <w:name w:val="Header Char"/>
    <w:basedOn w:val="DefaultParagraphFont"/>
    <w:link w:val="Header"/>
    <w:uiPriority w:val="99"/>
    <w:rsid w:val="00EB1EAD"/>
  </w:style>
  <w:style w:type="paragraph" w:styleId="Footer">
    <w:name w:val="footer"/>
    <w:basedOn w:val="Normal"/>
    <w:link w:val="FooterChar"/>
    <w:uiPriority w:val="99"/>
    <w:unhideWhenUsed/>
    <w:rsid w:val="00EB1EAD"/>
    <w:pPr>
      <w:tabs>
        <w:tab w:val="center" w:pos="4680"/>
        <w:tab w:val="right" w:pos="9360"/>
      </w:tabs>
    </w:pPr>
  </w:style>
  <w:style w:type="character" w:customStyle="1" w:styleId="FooterChar">
    <w:name w:val="Footer Char"/>
    <w:basedOn w:val="DefaultParagraphFont"/>
    <w:link w:val="Footer"/>
    <w:uiPriority w:val="99"/>
    <w:rsid w:val="00EB1EAD"/>
  </w:style>
  <w:style w:type="table" w:styleId="TableGrid">
    <w:name w:val="Table Grid"/>
    <w:basedOn w:val="TableNormal"/>
    <w:uiPriority w:val="59"/>
    <w:rsid w:val="00565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3FD"/>
    <w:pPr>
      <w:ind w:left="720"/>
      <w:contextualSpacing/>
    </w:pPr>
  </w:style>
  <w:style w:type="character" w:styleId="CommentReference">
    <w:name w:val="annotation reference"/>
    <w:basedOn w:val="DefaultParagraphFont"/>
    <w:uiPriority w:val="99"/>
    <w:semiHidden/>
    <w:unhideWhenUsed/>
    <w:rsid w:val="001E292B"/>
    <w:rPr>
      <w:sz w:val="16"/>
      <w:szCs w:val="16"/>
    </w:rPr>
  </w:style>
  <w:style w:type="paragraph" w:styleId="CommentText">
    <w:name w:val="annotation text"/>
    <w:basedOn w:val="Normal"/>
    <w:link w:val="CommentTextChar"/>
    <w:uiPriority w:val="99"/>
    <w:semiHidden/>
    <w:unhideWhenUsed/>
    <w:rsid w:val="001E292B"/>
    <w:rPr>
      <w:sz w:val="20"/>
      <w:szCs w:val="20"/>
    </w:rPr>
  </w:style>
  <w:style w:type="character" w:customStyle="1" w:styleId="CommentTextChar">
    <w:name w:val="Comment Text Char"/>
    <w:basedOn w:val="DefaultParagraphFont"/>
    <w:link w:val="CommentText"/>
    <w:uiPriority w:val="99"/>
    <w:semiHidden/>
    <w:rsid w:val="001E292B"/>
  </w:style>
  <w:style w:type="paragraph" w:styleId="CommentSubject">
    <w:name w:val="annotation subject"/>
    <w:basedOn w:val="CommentText"/>
    <w:next w:val="CommentText"/>
    <w:link w:val="CommentSubjectChar"/>
    <w:uiPriority w:val="99"/>
    <w:semiHidden/>
    <w:unhideWhenUsed/>
    <w:rsid w:val="001E292B"/>
    <w:rPr>
      <w:b/>
      <w:bCs/>
    </w:rPr>
  </w:style>
  <w:style w:type="character" w:customStyle="1" w:styleId="CommentSubjectChar">
    <w:name w:val="Comment Subject Char"/>
    <w:basedOn w:val="CommentTextChar"/>
    <w:link w:val="CommentSubject"/>
    <w:uiPriority w:val="99"/>
    <w:semiHidden/>
    <w:rsid w:val="001E292B"/>
    <w:rPr>
      <w:b/>
      <w:bCs/>
    </w:rPr>
  </w:style>
  <w:style w:type="paragraph" w:styleId="NoSpacing">
    <w:name w:val="No Spacing"/>
    <w:uiPriority w:val="1"/>
    <w:qFormat/>
    <w:rsid w:val="00F8507A"/>
    <w:rPr>
      <w:rFonts w:asciiTheme="minorHAnsi" w:eastAsiaTheme="minorHAnsi" w:hAnsiTheme="minorHAnsi" w:cstheme="minorBidi"/>
      <w:sz w:val="22"/>
      <w:szCs w:val="22"/>
    </w:rPr>
  </w:style>
  <w:style w:type="paragraph" w:customStyle="1" w:styleId="Default">
    <w:name w:val="Default"/>
    <w:rsid w:val="00F8507A"/>
    <w:pPr>
      <w:autoSpaceDE w:val="0"/>
      <w:autoSpaceDN w:val="0"/>
      <w:adjustRightInd w:val="0"/>
    </w:pPr>
    <w:rPr>
      <w:color w:val="000000"/>
      <w:sz w:val="24"/>
      <w:szCs w:val="24"/>
    </w:rPr>
  </w:style>
  <w:style w:type="paragraph" w:styleId="Revision">
    <w:name w:val="Revision"/>
    <w:hidden/>
    <w:uiPriority w:val="99"/>
    <w:semiHidden/>
    <w:rsid w:val="007E1E89"/>
    <w:rPr>
      <w:sz w:val="22"/>
      <w:szCs w:val="22"/>
    </w:rPr>
  </w:style>
  <w:style w:type="character" w:styleId="Hyperlink">
    <w:name w:val="Hyperlink"/>
    <w:basedOn w:val="DefaultParagraphFont"/>
    <w:uiPriority w:val="99"/>
    <w:unhideWhenUsed/>
    <w:rsid w:val="00DA147C"/>
    <w:rPr>
      <w:color w:val="0000FF" w:themeColor="hyperlink"/>
      <w:u w:val="single"/>
    </w:rPr>
  </w:style>
  <w:style w:type="character" w:styleId="UnresolvedMention">
    <w:name w:val="Unresolved Mention"/>
    <w:basedOn w:val="DefaultParagraphFont"/>
    <w:uiPriority w:val="99"/>
    <w:semiHidden/>
    <w:unhideWhenUsed/>
    <w:rsid w:val="00DA1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me.org/accreditation-rules/eligibil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cme.org/accreditation-rules/standard-3-identify-mitigate-and-disclose-relevant-financial-relationship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cme.org/accreditation-rules/eligibil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ite\Downloads\AAFPLetterheadNoBoar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e8df32-bc55-4cd2-b29c-efca8e5d6625">
      <Terms xmlns="http://schemas.microsoft.com/office/infopath/2007/PartnerControls"/>
    </lcf76f155ced4ddcb4097134ff3c332f>
    <TaxCatchAll xmlns="a6001ac6-f29a-4389-9f58-72102a5222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A5C9AC6AD27048A0E5A04CD6746504" ma:contentTypeVersion="16" ma:contentTypeDescription="Create a new document." ma:contentTypeScope="" ma:versionID="246e606997a4944f9848706657c84787">
  <xsd:schema xmlns:xsd="http://www.w3.org/2001/XMLSchema" xmlns:xs="http://www.w3.org/2001/XMLSchema" xmlns:p="http://schemas.microsoft.com/office/2006/metadata/properties" xmlns:ns2="33e8df32-bc55-4cd2-b29c-efca8e5d6625" xmlns:ns3="a6001ac6-f29a-4389-9f58-72102a522215" targetNamespace="http://schemas.microsoft.com/office/2006/metadata/properties" ma:root="true" ma:fieldsID="e178d8b530e4aad618691d5af11eb2f5" ns2:_="" ns3:_="">
    <xsd:import namespace="33e8df32-bc55-4cd2-b29c-efca8e5d6625"/>
    <xsd:import namespace="a6001ac6-f29a-4389-9f58-72102a5222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8df32-bc55-4cd2-b29c-efca8e5d6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57a136-43c5-4c94-a19c-50cb202ee4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001ac6-f29a-4389-9f58-72102a52221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cd8bc1-49fe-486d-92a1-073a64c7546d}" ma:internalName="TaxCatchAll" ma:showField="CatchAllData" ma:web="a6001ac6-f29a-4389-9f58-72102a5222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26DB8-E4EC-4491-BD33-A60EBA71A508}">
  <ds:schemaRefs>
    <ds:schemaRef ds:uri="http://schemas.openxmlformats.org/officeDocument/2006/bibliography"/>
  </ds:schemaRefs>
</ds:datastoreItem>
</file>

<file path=customXml/itemProps2.xml><?xml version="1.0" encoding="utf-8"?>
<ds:datastoreItem xmlns:ds="http://schemas.openxmlformats.org/officeDocument/2006/customXml" ds:itemID="{2DE21673-2068-472F-816C-A458005354BB}">
  <ds:schemaRefs>
    <ds:schemaRef ds:uri="http://schemas.microsoft.com/office/2006/metadata/properties"/>
    <ds:schemaRef ds:uri="http://schemas.microsoft.com/office/infopath/2007/PartnerControls"/>
    <ds:schemaRef ds:uri="33e8df32-bc55-4cd2-b29c-efca8e5d6625"/>
    <ds:schemaRef ds:uri="a6001ac6-f29a-4389-9f58-72102a522215"/>
  </ds:schemaRefs>
</ds:datastoreItem>
</file>

<file path=customXml/itemProps3.xml><?xml version="1.0" encoding="utf-8"?>
<ds:datastoreItem xmlns:ds="http://schemas.openxmlformats.org/officeDocument/2006/customXml" ds:itemID="{4D970A64-5278-4412-BABD-FBE04C45D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8df32-bc55-4cd2-b29c-efca8e5d6625"/>
    <ds:schemaRef ds:uri="a6001ac6-f29a-4389-9f58-72102a522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2326F2-A51C-4C3A-A4DE-FA44DAF17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AAFPLetterheadNoBoard (2).dotx</Template>
  <TotalTime>1</TotalTime>
  <Pages>4</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AAFP</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CME Financial Relationship Policy and Disclousure Form</dc:title>
  <dc:subject/>
  <dc:creator>Jolene White</dc:creator>
  <cp:keywords/>
  <cp:lastModifiedBy>Jolene White</cp:lastModifiedBy>
  <cp:revision>3</cp:revision>
  <cp:lastPrinted>2018-04-16T15:33:00Z</cp:lastPrinted>
  <dcterms:created xsi:type="dcterms:W3CDTF">2023-01-06T17:10:00Z</dcterms:created>
  <dcterms:modified xsi:type="dcterms:W3CDTF">2023-03-31T19:54:00Z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0x010100D8A5C9AC6AD27048A0E5A04CD6746504</vt:lpwstr>
  </property>
  <property fmtid="{D5CDD505-2E9C-101B-9397-08002B2CF9AE}" pid="3" name="MediaServiceImageTags">
    <vt:lpwstr/>
  </property>
</Properties>
</file>