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23B82" w14:textId="77777777" w:rsidR="00BD2A0F" w:rsidRPr="00E7531C" w:rsidRDefault="00BD2A0F" w:rsidP="00BD2A0F">
      <w:pPr>
        <w:framePr w:hSpace="180" w:wrap="around" w:vAnchor="page" w:hAnchor="margin" w:xAlign="right" w:y="476"/>
        <w:jc w:val="right"/>
        <w:rPr>
          <w:rFonts w:ascii="Garamond" w:hAnsi="Garamond" w:cs="Arial"/>
          <w:b/>
          <w:sz w:val="56"/>
          <w:szCs w:val="56"/>
        </w:rPr>
      </w:pPr>
      <w:r w:rsidRPr="00E7531C">
        <w:rPr>
          <w:rFonts w:ascii="Garamond" w:hAnsi="Garamond" w:cs="Arial"/>
          <w:b/>
          <w:sz w:val="56"/>
          <w:szCs w:val="56"/>
        </w:rPr>
        <w:t xml:space="preserve">Summary of Actions: </w:t>
      </w:r>
    </w:p>
    <w:p w14:paraId="33E1B72E" w14:textId="10DA5DFB" w:rsidR="00BD2A0F" w:rsidRPr="00E7531C" w:rsidRDefault="00AC55AD" w:rsidP="00BD2A0F">
      <w:pPr>
        <w:framePr w:hSpace="180" w:wrap="around" w:vAnchor="page" w:hAnchor="margin" w:xAlign="right" w:y="476"/>
        <w:jc w:val="right"/>
        <w:rPr>
          <w:rFonts w:ascii="Garamond" w:hAnsi="Garamond" w:cs="Arial"/>
          <w:b/>
          <w:sz w:val="56"/>
          <w:szCs w:val="56"/>
        </w:rPr>
      </w:pPr>
      <w:r>
        <w:rPr>
          <w:rFonts w:ascii="Garamond" w:hAnsi="Garamond" w:cs="Arial"/>
          <w:b/>
          <w:sz w:val="56"/>
          <w:szCs w:val="56"/>
        </w:rPr>
        <w:t>2014</w:t>
      </w:r>
      <w:r w:rsidR="00BD2A0F" w:rsidRPr="00E7531C">
        <w:rPr>
          <w:rFonts w:ascii="Garamond" w:hAnsi="Garamond" w:cs="Arial"/>
          <w:b/>
          <w:sz w:val="56"/>
          <w:szCs w:val="56"/>
        </w:rPr>
        <w:t xml:space="preserve"> National Conference</w:t>
      </w:r>
    </w:p>
    <w:p w14:paraId="753D2817" w14:textId="77777777" w:rsidR="0056015B" w:rsidRPr="00E7531C" w:rsidRDefault="00BD2A0F" w:rsidP="00BD2A0F">
      <w:pPr>
        <w:jc w:val="right"/>
        <w:rPr>
          <w:rFonts w:ascii="Garamond" w:hAnsi="Garamond" w:cs="Arial"/>
          <w:b/>
          <w:noProof/>
          <w:sz w:val="56"/>
          <w:szCs w:val="56"/>
        </w:rPr>
      </w:pPr>
      <w:proofErr w:type="gramStart"/>
      <w:r w:rsidRPr="00E7531C">
        <w:rPr>
          <w:rFonts w:ascii="Garamond" w:hAnsi="Garamond" w:cs="Arial"/>
          <w:b/>
          <w:sz w:val="56"/>
          <w:szCs w:val="56"/>
        </w:rPr>
        <w:t>of</w:t>
      </w:r>
      <w:proofErr w:type="gramEnd"/>
      <w:r w:rsidRPr="00E7531C">
        <w:rPr>
          <w:rFonts w:ascii="Garamond" w:hAnsi="Garamond" w:cs="Arial"/>
          <w:b/>
          <w:sz w:val="56"/>
          <w:szCs w:val="56"/>
        </w:rPr>
        <w:t xml:space="preserve"> Special Constituencies</w:t>
      </w:r>
    </w:p>
    <w:p w14:paraId="4637E607" w14:textId="77777777" w:rsidR="002B4DAE" w:rsidRPr="00E7531C" w:rsidRDefault="002B4DAE">
      <w:pPr>
        <w:rPr>
          <w:noProof/>
        </w:rPr>
      </w:pPr>
    </w:p>
    <w:p w14:paraId="69807521" w14:textId="71920EE1" w:rsidR="00466093" w:rsidRPr="00E7531C" w:rsidRDefault="008340B4" w:rsidP="0056015B">
      <w:pPr>
        <w:pBdr>
          <w:top w:val="single" w:sz="24" w:space="1" w:color="auto"/>
          <w:bottom w:val="single" w:sz="24" w:space="2" w:color="auto"/>
        </w:pBdr>
        <w:jc w:val="center"/>
        <w:rPr>
          <w:rFonts w:ascii="Arial" w:hAnsi="Arial" w:cs="Arial"/>
          <w:sz w:val="20"/>
          <w:szCs w:val="20"/>
        </w:rPr>
      </w:pPr>
      <w:r>
        <w:rPr>
          <w:rFonts w:ascii="Arial" w:hAnsi="Arial" w:cs="Arial"/>
          <w:sz w:val="20"/>
          <w:szCs w:val="20"/>
        </w:rPr>
        <w:t>2014</w:t>
      </w:r>
      <w:r w:rsidR="00935D85">
        <w:rPr>
          <w:rFonts w:ascii="Arial" w:hAnsi="Arial" w:cs="Arial"/>
          <w:sz w:val="20"/>
          <w:szCs w:val="20"/>
        </w:rPr>
        <w:t xml:space="preserve"> Resolutions</w:t>
      </w:r>
    </w:p>
    <w:p w14:paraId="001A63FC" w14:textId="77777777" w:rsidR="009C5F9A" w:rsidRDefault="009C5F9A" w:rsidP="009C5F9A">
      <w:pPr>
        <w:rPr>
          <w:rFonts w:ascii="Arial" w:hAnsi="Arial" w:cs="Arial"/>
          <w:b/>
          <w:sz w:val="20"/>
          <w:szCs w:val="20"/>
        </w:rPr>
      </w:pPr>
    </w:p>
    <w:p w14:paraId="0F7A6ABB" w14:textId="6A0A9271" w:rsidR="009C5F9A" w:rsidRPr="00CB6445" w:rsidRDefault="009C5F9A" w:rsidP="009C5F9A">
      <w:pPr>
        <w:rPr>
          <w:rFonts w:ascii="Arial" w:hAnsi="Arial" w:cs="Arial"/>
          <w:b/>
          <w:sz w:val="20"/>
          <w:szCs w:val="20"/>
        </w:rPr>
      </w:pPr>
      <w:r w:rsidRPr="00CB6445">
        <w:rPr>
          <w:rFonts w:ascii="Arial" w:hAnsi="Arial" w:cs="Arial"/>
          <w:b/>
          <w:sz w:val="20"/>
          <w:szCs w:val="20"/>
        </w:rPr>
        <w:t>To sort by constituency, select the entire table; click on “</w:t>
      </w:r>
      <w:r w:rsidR="00F86FED">
        <w:rPr>
          <w:rFonts w:ascii="Arial" w:hAnsi="Arial" w:cs="Arial"/>
          <w:b/>
          <w:sz w:val="20"/>
          <w:szCs w:val="20"/>
        </w:rPr>
        <w:t xml:space="preserve">layout </w:t>
      </w:r>
      <w:r w:rsidRPr="00CB6445">
        <w:rPr>
          <w:rFonts w:ascii="Arial" w:hAnsi="Arial" w:cs="Arial"/>
          <w:b/>
          <w:sz w:val="20"/>
          <w:szCs w:val="20"/>
        </w:rPr>
        <w:t>tab”; click on “sort”</w:t>
      </w:r>
      <w:r w:rsidR="00F86FED">
        <w:rPr>
          <w:rFonts w:ascii="Arial" w:hAnsi="Arial" w:cs="Arial"/>
          <w:b/>
          <w:sz w:val="20"/>
          <w:szCs w:val="20"/>
        </w:rPr>
        <w:t xml:space="preserve"> in the data group</w:t>
      </w:r>
      <w:r w:rsidRPr="00CB6445">
        <w:rPr>
          <w:rFonts w:ascii="Arial" w:hAnsi="Arial" w:cs="Arial"/>
          <w:b/>
          <w:sz w:val="20"/>
          <w:szCs w:val="20"/>
        </w:rPr>
        <w:t>; sort by “constituency” or column 3.</w:t>
      </w:r>
    </w:p>
    <w:p w14:paraId="665D338B" w14:textId="77777777" w:rsidR="009741AC" w:rsidRPr="00E7531C" w:rsidRDefault="009741AC" w:rsidP="009741AC"/>
    <w:tbl>
      <w:tblPr>
        <w:tblW w:w="11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120" w:type="dxa"/>
          <w:right w:w="120" w:type="dxa"/>
        </w:tblCellMar>
        <w:tblLook w:val="0000" w:firstRow="0" w:lastRow="0" w:firstColumn="0" w:lastColumn="0" w:noHBand="0" w:noVBand="0"/>
      </w:tblPr>
      <w:tblGrid>
        <w:gridCol w:w="720"/>
        <w:gridCol w:w="3066"/>
        <w:gridCol w:w="1185"/>
        <w:gridCol w:w="1380"/>
        <w:gridCol w:w="1430"/>
        <w:gridCol w:w="3220"/>
      </w:tblGrid>
      <w:tr w:rsidR="005C26D1" w:rsidRPr="00F86FED" w14:paraId="2B3BCEF2" w14:textId="77777777" w:rsidTr="003275DB">
        <w:trPr>
          <w:trHeight w:val="684"/>
          <w:jc w:val="center"/>
        </w:trPr>
        <w:tc>
          <w:tcPr>
            <w:tcW w:w="720" w:type="dxa"/>
            <w:shd w:val="clear" w:color="auto" w:fill="FFFFFF"/>
            <w:vAlign w:val="center"/>
          </w:tcPr>
          <w:p w14:paraId="17427AC0" w14:textId="77777777" w:rsidR="005C26D1" w:rsidRPr="00F86FED" w:rsidRDefault="005C26D1" w:rsidP="00015ECC">
            <w:pPr>
              <w:tabs>
                <w:tab w:val="left" w:pos="-720"/>
              </w:tabs>
              <w:suppressAutoHyphens/>
              <w:jc w:val="center"/>
              <w:rPr>
                <w:rFonts w:ascii="Arial" w:hAnsi="Arial" w:cs="Arial"/>
                <w:b/>
                <w:i/>
                <w:sz w:val="18"/>
                <w:szCs w:val="18"/>
              </w:rPr>
            </w:pPr>
            <w:bookmarkStart w:id="0" w:name="OLE_LINK2"/>
            <w:r w:rsidRPr="00F86FED">
              <w:rPr>
                <w:rFonts w:ascii="Arial" w:hAnsi="Arial" w:cs="Arial"/>
                <w:b/>
                <w:i/>
                <w:sz w:val="18"/>
                <w:szCs w:val="18"/>
              </w:rPr>
              <w:t>Res.</w:t>
            </w:r>
          </w:p>
          <w:p w14:paraId="6C6BE779" w14:textId="77777777" w:rsidR="005C26D1" w:rsidRPr="00F86FED" w:rsidRDefault="005C26D1" w:rsidP="00015ECC">
            <w:pPr>
              <w:tabs>
                <w:tab w:val="center" w:pos="338"/>
              </w:tabs>
              <w:suppressAutoHyphens/>
              <w:jc w:val="center"/>
              <w:rPr>
                <w:rFonts w:ascii="Arial" w:hAnsi="Arial" w:cs="Arial"/>
                <w:b/>
                <w:i/>
                <w:sz w:val="18"/>
                <w:szCs w:val="18"/>
              </w:rPr>
            </w:pPr>
            <w:r w:rsidRPr="00F86FED">
              <w:rPr>
                <w:rFonts w:ascii="Arial" w:hAnsi="Arial" w:cs="Arial"/>
                <w:b/>
                <w:i/>
                <w:sz w:val="18"/>
                <w:szCs w:val="18"/>
              </w:rPr>
              <w:t>No.</w:t>
            </w:r>
          </w:p>
        </w:tc>
        <w:tc>
          <w:tcPr>
            <w:tcW w:w="3066" w:type="dxa"/>
            <w:shd w:val="clear" w:color="auto" w:fill="FFFFFF"/>
            <w:vAlign w:val="center"/>
          </w:tcPr>
          <w:p w14:paraId="029BF0FE" w14:textId="77777777" w:rsidR="005C26D1" w:rsidRPr="00F86FED" w:rsidRDefault="005C26D1" w:rsidP="00015ECC">
            <w:pPr>
              <w:tabs>
                <w:tab w:val="center" w:pos="3040"/>
              </w:tabs>
              <w:suppressAutoHyphens/>
              <w:jc w:val="center"/>
              <w:rPr>
                <w:rFonts w:ascii="Arial" w:hAnsi="Arial" w:cs="Arial"/>
                <w:b/>
                <w:i/>
                <w:sz w:val="18"/>
                <w:szCs w:val="18"/>
              </w:rPr>
            </w:pPr>
            <w:r w:rsidRPr="00F86FED">
              <w:rPr>
                <w:rFonts w:ascii="Arial" w:hAnsi="Arial" w:cs="Arial"/>
                <w:b/>
                <w:i/>
                <w:sz w:val="18"/>
                <w:szCs w:val="18"/>
              </w:rPr>
              <w:t>Title and Resolved</w:t>
            </w:r>
          </w:p>
        </w:tc>
        <w:tc>
          <w:tcPr>
            <w:tcW w:w="1185" w:type="dxa"/>
            <w:shd w:val="clear" w:color="auto" w:fill="FFFFFF"/>
            <w:vAlign w:val="center"/>
          </w:tcPr>
          <w:p w14:paraId="3378E045"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jc w:val="center"/>
              <w:rPr>
                <w:rFonts w:ascii="Arial" w:hAnsi="Arial" w:cs="Arial"/>
                <w:b/>
                <w:i/>
                <w:sz w:val="18"/>
                <w:szCs w:val="18"/>
              </w:rPr>
            </w:pPr>
            <w:proofErr w:type="spellStart"/>
            <w:r w:rsidRPr="00F86FED">
              <w:rPr>
                <w:rFonts w:ascii="Arial" w:hAnsi="Arial" w:cs="Arial"/>
                <w:b/>
                <w:i/>
                <w:sz w:val="18"/>
                <w:szCs w:val="18"/>
              </w:rPr>
              <w:t>Consti-tuency</w:t>
            </w:r>
            <w:proofErr w:type="spellEnd"/>
          </w:p>
        </w:tc>
        <w:tc>
          <w:tcPr>
            <w:tcW w:w="1380" w:type="dxa"/>
            <w:shd w:val="clear" w:color="auto" w:fill="FFFFFF"/>
            <w:vAlign w:val="center"/>
          </w:tcPr>
          <w:p w14:paraId="3F40800D"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jc w:val="center"/>
              <w:rPr>
                <w:rFonts w:ascii="Arial" w:hAnsi="Arial" w:cs="Arial"/>
                <w:b/>
                <w:i/>
                <w:sz w:val="18"/>
                <w:szCs w:val="18"/>
              </w:rPr>
            </w:pPr>
            <w:r w:rsidRPr="00F86FED">
              <w:rPr>
                <w:rFonts w:ascii="Arial" w:hAnsi="Arial" w:cs="Arial"/>
                <w:b/>
                <w:i/>
                <w:sz w:val="18"/>
                <w:szCs w:val="18"/>
              </w:rPr>
              <w:t>Reference Committee</w:t>
            </w:r>
          </w:p>
        </w:tc>
        <w:tc>
          <w:tcPr>
            <w:tcW w:w="1430" w:type="dxa"/>
            <w:shd w:val="clear" w:color="auto" w:fill="FFFFFF"/>
            <w:vAlign w:val="center"/>
          </w:tcPr>
          <w:p w14:paraId="287D3A0E"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jc w:val="center"/>
              <w:rPr>
                <w:rFonts w:ascii="Arial" w:hAnsi="Arial" w:cs="Arial"/>
                <w:b/>
                <w:i/>
                <w:sz w:val="18"/>
                <w:szCs w:val="18"/>
              </w:rPr>
            </w:pPr>
            <w:r w:rsidRPr="005C26D1">
              <w:rPr>
                <w:rFonts w:ascii="Arial" w:hAnsi="Arial" w:cs="Arial"/>
                <w:b/>
                <w:i/>
                <w:sz w:val="18"/>
                <w:szCs w:val="18"/>
              </w:rPr>
              <w:t>Referrals</w:t>
            </w:r>
          </w:p>
        </w:tc>
        <w:tc>
          <w:tcPr>
            <w:tcW w:w="3220" w:type="dxa"/>
            <w:shd w:val="clear" w:color="auto" w:fill="FFFFFF"/>
            <w:vAlign w:val="center"/>
          </w:tcPr>
          <w:p w14:paraId="672901ED" w14:textId="77777777" w:rsidR="005C26D1" w:rsidRPr="00F86FED" w:rsidRDefault="005C26D1" w:rsidP="00197D24">
            <w:pPr>
              <w:tabs>
                <w:tab w:val="left" w:pos="0"/>
                <w:tab w:val="left" w:pos="363"/>
                <w:tab w:val="left" w:pos="720"/>
                <w:tab w:val="left" w:pos="1198"/>
                <w:tab w:val="left" w:pos="1512"/>
                <w:tab w:val="left" w:pos="1825"/>
                <w:tab w:val="left" w:pos="2160"/>
              </w:tabs>
              <w:suppressAutoHyphens/>
              <w:jc w:val="center"/>
              <w:rPr>
                <w:rFonts w:ascii="Arial" w:hAnsi="Arial" w:cs="Arial"/>
                <w:sz w:val="18"/>
                <w:szCs w:val="18"/>
              </w:rPr>
            </w:pPr>
            <w:r w:rsidRPr="00F86FED">
              <w:rPr>
                <w:rFonts w:ascii="Arial" w:hAnsi="Arial" w:cs="Arial"/>
                <w:b/>
                <w:i/>
                <w:sz w:val="18"/>
                <w:szCs w:val="18"/>
              </w:rPr>
              <w:t>Action</w:t>
            </w:r>
          </w:p>
        </w:tc>
      </w:tr>
      <w:tr w:rsidR="005C26D1" w:rsidRPr="00F86FED" w14:paraId="30D6F688" w14:textId="77777777" w:rsidTr="003275DB">
        <w:trPr>
          <w:jc w:val="center"/>
        </w:trPr>
        <w:tc>
          <w:tcPr>
            <w:tcW w:w="720" w:type="dxa"/>
            <w:shd w:val="clear" w:color="auto" w:fill="FFFFFF"/>
          </w:tcPr>
          <w:p w14:paraId="307ED855"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1001</w:t>
            </w:r>
          </w:p>
        </w:tc>
        <w:tc>
          <w:tcPr>
            <w:tcW w:w="3066" w:type="dxa"/>
            <w:shd w:val="clear" w:color="auto" w:fill="FFFFFF"/>
          </w:tcPr>
          <w:p w14:paraId="0D3DF41F" w14:textId="77777777" w:rsidR="005C26D1" w:rsidRPr="00F86FED" w:rsidRDefault="005C26D1" w:rsidP="00476FF1">
            <w:pPr>
              <w:rPr>
                <w:rFonts w:ascii="Arial" w:hAnsi="Arial" w:cs="Arial"/>
                <w:i/>
                <w:sz w:val="18"/>
                <w:szCs w:val="18"/>
              </w:rPr>
            </w:pPr>
            <w:r w:rsidRPr="00F86FED">
              <w:rPr>
                <w:rFonts w:ascii="Arial" w:hAnsi="Arial" w:cs="Arial"/>
                <w:b/>
                <w:sz w:val="18"/>
                <w:szCs w:val="18"/>
              </w:rPr>
              <w:t>Oppose Targeted Regulation Against Abortion Providers (TRAAP Laws)</w:t>
            </w:r>
          </w:p>
          <w:p w14:paraId="1CCB086E" w14:textId="77777777" w:rsidR="005C26D1" w:rsidRPr="00F86FED" w:rsidRDefault="005C26D1" w:rsidP="002319CF">
            <w:pPr>
              <w:rPr>
                <w:rFonts w:ascii="Arial" w:hAnsi="Arial" w:cs="Arial"/>
                <w:i/>
                <w:sz w:val="18"/>
                <w:szCs w:val="18"/>
              </w:rPr>
            </w:pPr>
            <w:r w:rsidRPr="00F86FED">
              <w:rPr>
                <w:rFonts w:ascii="Arial" w:hAnsi="Arial" w:cs="Arial"/>
                <w:i/>
                <w:sz w:val="18"/>
                <w:szCs w:val="18"/>
              </w:rPr>
              <w:t>RESOLVED, That the American Academy of Family Physicians support chapter efforts that oppose legislation that imposes on abortion providers unnecessary requirements that infringe on the practice of evidence-based medicine, and be it further</w:t>
            </w:r>
          </w:p>
          <w:p w14:paraId="340F1C29" w14:textId="77777777" w:rsidR="005C26D1" w:rsidRPr="00F86FED" w:rsidRDefault="005C26D1" w:rsidP="002319CF">
            <w:pPr>
              <w:ind w:left="720"/>
              <w:rPr>
                <w:rFonts w:ascii="Arial" w:hAnsi="Arial" w:cs="Arial"/>
                <w:i/>
                <w:sz w:val="18"/>
                <w:szCs w:val="18"/>
              </w:rPr>
            </w:pPr>
          </w:p>
          <w:p w14:paraId="42B80D36" w14:textId="77777777" w:rsidR="005C26D1" w:rsidRPr="00F86FED" w:rsidRDefault="005C26D1" w:rsidP="002319CF">
            <w:pPr>
              <w:rPr>
                <w:rFonts w:ascii="Arial" w:hAnsi="Arial" w:cs="Arial"/>
                <w:i/>
                <w:sz w:val="18"/>
                <w:szCs w:val="18"/>
              </w:rPr>
            </w:pPr>
            <w:r w:rsidRPr="00F86FED">
              <w:rPr>
                <w:rFonts w:ascii="Arial" w:hAnsi="Arial" w:cs="Arial"/>
                <w:i/>
                <w:sz w:val="18"/>
                <w:szCs w:val="18"/>
              </w:rPr>
              <w:t>RESOLVED, That the American Academy of Family Physicians oppose national legislation that imposes unnecessary requirements on abortion providers, reducing doctors’ ability to provide evidence-based and patient-centered care, and be it further</w:t>
            </w:r>
          </w:p>
          <w:p w14:paraId="29DFB2ED" w14:textId="77777777" w:rsidR="005C26D1" w:rsidRPr="00F86FED" w:rsidRDefault="005C26D1" w:rsidP="002319CF">
            <w:pPr>
              <w:ind w:left="720"/>
              <w:rPr>
                <w:rFonts w:ascii="Arial" w:hAnsi="Arial" w:cs="Arial"/>
                <w:i/>
                <w:sz w:val="18"/>
                <w:szCs w:val="18"/>
              </w:rPr>
            </w:pPr>
          </w:p>
          <w:p w14:paraId="05DFED91" w14:textId="77777777" w:rsidR="005C26D1" w:rsidRPr="00F86FED" w:rsidRDefault="005C26D1" w:rsidP="002319CF">
            <w:pPr>
              <w:rPr>
                <w:rFonts w:ascii="Arial" w:hAnsi="Arial" w:cs="Arial"/>
                <w:i/>
                <w:sz w:val="18"/>
                <w:szCs w:val="18"/>
              </w:rPr>
            </w:pPr>
            <w:r w:rsidRPr="00F86FED">
              <w:rPr>
                <w:rFonts w:ascii="Arial" w:hAnsi="Arial" w:cs="Arial"/>
                <w:i/>
                <w:sz w:val="18"/>
                <w:szCs w:val="18"/>
              </w:rPr>
              <w:t>RESOLVED, That the American Academy of Family Physicians support federal legislation that allows physicians to provide safe, evidence-based, and effective abortion services, and be it further</w:t>
            </w:r>
          </w:p>
          <w:p w14:paraId="7AA98161" w14:textId="77777777" w:rsidR="005C26D1" w:rsidRPr="00F86FED" w:rsidRDefault="005C26D1" w:rsidP="002319CF">
            <w:pPr>
              <w:ind w:left="720"/>
              <w:rPr>
                <w:rFonts w:ascii="Arial" w:hAnsi="Arial" w:cs="Arial"/>
                <w:i/>
                <w:sz w:val="18"/>
                <w:szCs w:val="18"/>
              </w:rPr>
            </w:pPr>
          </w:p>
          <w:p w14:paraId="53D55ECC" w14:textId="77777777" w:rsidR="005C26D1" w:rsidRPr="00F86FED" w:rsidRDefault="005C26D1" w:rsidP="00D24E25">
            <w:pPr>
              <w:rPr>
                <w:rFonts w:ascii="Arial" w:hAnsi="Arial" w:cs="Arial"/>
                <w:sz w:val="18"/>
                <w:szCs w:val="18"/>
              </w:rPr>
            </w:pPr>
            <w:r w:rsidRPr="00F86FED">
              <w:rPr>
                <w:rFonts w:ascii="Arial" w:hAnsi="Arial" w:cs="Arial"/>
                <w:i/>
                <w:sz w:val="18"/>
                <w:szCs w:val="18"/>
              </w:rPr>
              <w:t>RESOLVED, That the American Academy of Family Physicians make a formal statement opposing legislation that imposes unnecessary requirements on abortion providers which infringe on the practice of evidence based medicine.</w:t>
            </w:r>
          </w:p>
        </w:tc>
        <w:tc>
          <w:tcPr>
            <w:tcW w:w="1185" w:type="dxa"/>
            <w:shd w:val="clear" w:color="auto" w:fill="FFFFFF"/>
          </w:tcPr>
          <w:p w14:paraId="3BA29BFD"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Women, Minority, New Physicians, GLBT</w:t>
            </w:r>
          </w:p>
        </w:tc>
        <w:tc>
          <w:tcPr>
            <w:tcW w:w="1380" w:type="dxa"/>
            <w:shd w:val="clear" w:color="auto" w:fill="FFFFFF"/>
          </w:tcPr>
          <w:p w14:paraId="6847179E"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Advocacy</w:t>
            </w:r>
          </w:p>
        </w:tc>
        <w:tc>
          <w:tcPr>
            <w:tcW w:w="1430" w:type="dxa"/>
            <w:shd w:val="clear" w:color="auto" w:fill="FFFFFF"/>
          </w:tcPr>
          <w:p w14:paraId="0A61F905" w14:textId="77777777" w:rsidR="005C26D1" w:rsidRPr="005C26D1" w:rsidRDefault="005C26D1" w:rsidP="00EB0101">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Board of Directors</w:t>
            </w:r>
          </w:p>
        </w:tc>
        <w:tc>
          <w:tcPr>
            <w:tcW w:w="3220" w:type="dxa"/>
            <w:shd w:val="clear" w:color="auto" w:fill="FFFFFF"/>
          </w:tcPr>
          <w:p w14:paraId="39016563" w14:textId="77777777" w:rsidR="003275DB" w:rsidRDefault="003275DB" w:rsidP="004457AE">
            <w:pPr>
              <w:ind w:left="40"/>
              <w:rPr>
                <w:rFonts w:ascii="Arial" w:hAnsi="Arial" w:cs="Arial"/>
                <w:sz w:val="18"/>
                <w:szCs w:val="18"/>
              </w:rPr>
            </w:pPr>
            <w:r>
              <w:rPr>
                <w:rFonts w:ascii="Arial" w:hAnsi="Arial" w:cs="Arial"/>
                <w:sz w:val="18"/>
                <w:szCs w:val="18"/>
              </w:rPr>
              <w:t>1</w:t>
            </w:r>
            <w:r w:rsidRPr="003275DB">
              <w:rPr>
                <w:rFonts w:ascii="Arial" w:hAnsi="Arial" w:cs="Arial"/>
                <w:sz w:val="18"/>
                <w:szCs w:val="18"/>
                <w:vertAlign w:val="superscript"/>
              </w:rPr>
              <w:t>st</w:t>
            </w:r>
            <w:r>
              <w:rPr>
                <w:rFonts w:ascii="Arial" w:hAnsi="Arial" w:cs="Arial"/>
                <w:sz w:val="18"/>
                <w:szCs w:val="18"/>
              </w:rPr>
              <w:t>, 2</w:t>
            </w:r>
            <w:r w:rsidRPr="003275DB">
              <w:rPr>
                <w:rFonts w:ascii="Arial" w:hAnsi="Arial" w:cs="Arial"/>
                <w:sz w:val="18"/>
                <w:szCs w:val="18"/>
                <w:vertAlign w:val="superscript"/>
              </w:rPr>
              <w:t>nd</w:t>
            </w:r>
            <w:r>
              <w:rPr>
                <w:rFonts w:ascii="Arial" w:hAnsi="Arial" w:cs="Arial"/>
                <w:sz w:val="18"/>
                <w:szCs w:val="18"/>
              </w:rPr>
              <w:t>, &amp; 4</w:t>
            </w:r>
            <w:r w:rsidRPr="003275DB">
              <w:rPr>
                <w:rFonts w:ascii="Arial" w:hAnsi="Arial" w:cs="Arial"/>
                <w:sz w:val="18"/>
                <w:szCs w:val="18"/>
                <w:vertAlign w:val="superscript"/>
              </w:rPr>
              <w:t>th</w:t>
            </w:r>
            <w:r>
              <w:rPr>
                <w:rFonts w:ascii="Arial" w:hAnsi="Arial" w:cs="Arial"/>
                <w:sz w:val="18"/>
                <w:szCs w:val="18"/>
              </w:rPr>
              <w:t xml:space="preserve"> </w:t>
            </w:r>
            <w:r w:rsidR="00C23535" w:rsidRPr="00C23535">
              <w:rPr>
                <w:rFonts w:ascii="Arial" w:hAnsi="Arial" w:cs="Arial"/>
                <w:sz w:val="18"/>
                <w:szCs w:val="18"/>
              </w:rPr>
              <w:t xml:space="preserve">Resolved </w:t>
            </w:r>
            <w:r>
              <w:rPr>
                <w:rFonts w:ascii="Arial" w:hAnsi="Arial" w:cs="Arial"/>
                <w:sz w:val="18"/>
                <w:szCs w:val="18"/>
              </w:rPr>
              <w:t>C</w:t>
            </w:r>
            <w:r w:rsidR="00C23535" w:rsidRPr="00C23535">
              <w:rPr>
                <w:rFonts w:ascii="Arial" w:hAnsi="Arial" w:cs="Arial"/>
                <w:sz w:val="18"/>
                <w:szCs w:val="18"/>
              </w:rPr>
              <w:t>lauses</w:t>
            </w:r>
            <w:r>
              <w:rPr>
                <w:rFonts w:ascii="Arial" w:hAnsi="Arial" w:cs="Arial"/>
                <w:sz w:val="18"/>
                <w:szCs w:val="18"/>
              </w:rPr>
              <w:t>:</w:t>
            </w:r>
          </w:p>
          <w:p w14:paraId="4CB6C01C" w14:textId="2A93849F" w:rsidR="005C26D1" w:rsidRDefault="003275DB" w:rsidP="004457AE">
            <w:pPr>
              <w:ind w:left="40"/>
              <w:rPr>
                <w:rFonts w:ascii="Arial" w:hAnsi="Arial" w:cs="Arial"/>
                <w:sz w:val="18"/>
                <w:szCs w:val="18"/>
              </w:rPr>
            </w:pPr>
            <w:r>
              <w:rPr>
                <w:rFonts w:ascii="Arial" w:hAnsi="Arial" w:cs="Arial"/>
                <w:sz w:val="18"/>
                <w:szCs w:val="18"/>
              </w:rPr>
              <w:t>Reaffirm</w:t>
            </w:r>
            <w:r w:rsidR="00C23535">
              <w:rPr>
                <w:rFonts w:ascii="Arial" w:hAnsi="Arial" w:cs="Arial"/>
                <w:sz w:val="18"/>
                <w:szCs w:val="18"/>
              </w:rPr>
              <w:t>.</w:t>
            </w:r>
            <w:r>
              <w:rPr>
                <w:rFonts w:ascii="Arial" w:hAnsi="Arial" w:cs="Arial"/>
                <w:sz w:val="18"/>
                <w:szCs w:val="18"/>
              </w:rPr>
              <w:t xml:space="preserve"> </w:t>
            </w:r>
            <w:r w:rsidR="00C23535" w:rsidRPr="00C23535">
              <w:rPr>
                <w:rFonts w:ascii="Arial" w:hAnsi="Arial" w:cs="Arial"/>
                <w:sz w:val="18"/>
                <w:szCs w:val="18"/>
              </w:rPr>
              <w:t>These pieces of legislation seek to govern the physician/patient relationship and practice of medicine through the action of non</w:t>
            </w:r>
            <w:r w:rsidR="0062570C">
              <w:rPr>
                <w:rFonts w:ascii="Arial" w:hAnsi="Arial" w:cs="Arial"/>
                <w:sz w:val="18"/>
                <w:szCs w:val="18"/>
              </w:rPr>
              <w:t>-</w:t>
            </w:r>
            <w:r w:rsidR="00C23535" w:rsidRPr="00C23535">
              <w:rPr>
                <w:rFonts w:ascii="Arial" w:hAnsi="Arial" w:cs="Arial"/>
                <w:sz w:val="18"/>
                <w:szCs w:val="18"/>
              </w:rPr>
              <w:t xml:space="preserve">physicians. The AAFP has consistently stated that medical decision making should be restricted to physician and patient. The </w:t>
            </w:r>
            <w:r>
              <w:rPr>
                <w:rFonts w:ascii="Arial" w:hAnsi="Arial" w:cs="Arial"/>
                <w:sz w:val="18"/>
                <w:szCs w:val="18"/>
              </w:rPr>
              <w:t>Board</w:t>
            </w:r>
            <w:r w:rsidR="00C23535" w:rsidRPr="00C23535">
              <w:rPr>
                <w:rFonts w:ascii="Arial" w:hAnsi="Arial" w:cs="Arial"/>
                <w:sz w:val="18"/>
                <w:szCs w:val="18"/>
              </w:rPr>
              <w:t xml:space="preserve"> believes this resolution is an extension of existing AAFP policy to protect the physician/patient relationship as well as policy against criminalization of medical practice.</w:t>
            </w:r>
          </w:p>
          <w:p w14:paraId="19F4D2E8" w14:textId="77777777" w:rsidR="00C23535" w:rsidRDefault="00C23535" w:rsidP="004457AE">
            <w:pPr>
              <w:ind w:left="40"/>
              <w:rPr>
                <w:rFonts w:ascii="Arial" w:hAnsi="Arial" w:cs="Arial"/>
                <w:sz w:val="18"/>
                <w:szCs w:val="18"/>
              </w:rPr>
            </w:pPr>
          </w:p>
          <w:p w14:paraId="5832002B" w14:textId="77777777" w:rsidR="00C23535" w:rsidRDefault="00C23535" w:rsidP="004457AE">
            <w:pPr>
              <w:ind w:left="40"/>
              <w:rPr>
                <w:rFonts w:ascii="Arial" w:hAnsi="Arial" w:cs="Arial"/>
                <w:sz w:val="18"/>
                <w:szCs w:val="18"/>
              </w:rPr>
            </w:pPr>
            <w:r>
              <w:rPr>
                <w:rFonts w:ascii="Arial" w:hAnsi="Arial" w:cs="Arial"/>
                <w:sz w:val="18"/>
                <w:szCs w:val="18"/>
              </w:rPr>
              <w:t>3</w:t>
            </w:r>
            <w:r w:rsidRPr="00C23535">
              <w:rPr>
                <w:rFonts w:ascii="Arial" w:hAnsi="Arial" w:cs="Arial"/>
                <w:sz w:val="18"/>
                <w:szCs w:val="18"/>
                <w:vertAlign w:val="superscript"/>
              </w:rPr>
              <w:t>rd</w:t>
            </w:r>
            <w:r>
              <w:rPr>
                <w:rFonts w:ascii="Arial" w:hAnsi="Arial" w:cs="Arial"/>
                <w:sz w:val="18"/>
                <w:szCs w:val="18"/>
              </w:rPr>
              <w:t xml:space="preserve"> Resolved Clause:</w:t>
            </w:r>
          </w:p>
          <w:p w14:paraId="6B9AE884" w14:textId="7AF17817" w:rsidR="00C23535" w:rsidRPr="00F86FED" w:rsidRDefault="00C23535" w:rsidP="004457AE">
            <w:pPr>
              <w:ind w:left="40"/>
              <w:rPr>
                <w:rFonts w:ascii="Arial" w:hAnsi="Arial" w:cs="Arial"/>
                <w:sz w:val="18"/>
                <w:szCs w:val="18"/>
              </w:rPr>
            </w:pPr>
            <w:r>
              <w:rPr>
                <w:rFonts w:ascii="Arial" w:hAnsi="Arial" w:cs="Arial"/>
                <w:sz w:val="18"/>
                <w:szCs w:val="18"/>
              </w:rPr>
              <w:t xml:space="preserve">Accept for information. </w:t>
            </w:r>
          </w:p>
        </w:tc>
      </w:tr>
      <w:tr w:rsidR="005C26D1" w:rsidRPr="00F86FED" w14:paraId="7C92D7F9" w14:textId="77777777" w:rsidTr="003275DB">
        <w:trPr>
          <w:jc w:val="center"/>
        </w:trPr>
        <w:tc>
          <w:tcPr>
            <w:tcW w:w="720" w:type="dxa"/>
            <w:shd w:val="clear" w:color="auto" w:fill="FFFFFF"/>
          </w:tcPr>
          <w:p w14:paraId="41BC8C82" w14:textId="113D6251"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1002</w:t>
            </w:r>
          </w:p>
        </w:tc>
        <w:tc>
          <w:tcPr>
            <w:tcW w:w="3066" w:type="dxa"/>
            <w:shd w:val="clear" w:color="auto" w:fill="FFFFFF"/>
          </w:tcPr>
          <w:p w14:paraId="79672D8A" w14:textId="77777777" w:rsidR="005C26D1" w:rsidRPr="00F86FED" w:rsidRDefault="005C26D1" w:rsidP="00EC11A5">
            <w:pPr>
              <w:rPr>
                <w:rFonts w:ascii="Arial" w:hAnsi="Arial" w:cs="Arial"/>
                <w:b/>
                <w:sz w:val="18"/>
                <w:szCs w:val="18"/>
              </w:rPr>
            </w:pPr>
            <w:r w:rsidRPr="00F86FED">
              <w:rPr>
                <w:rFonts w:ascii="Arial" w:hAnsi="Arial" w:cs="Arial"/>
                <w:b/>
                <w:sz w:val="18"/>
                <w:szCs w:val="18"/>
              </w:rPr>
              <w:t>Expanded Use of Naloxone</w:t>
            </w:r>
          </w:p>
          <w:p w14:paraId="064B10EE" w14:textId="77777777" w:rsidR="005C26D1" w:rsidRPr="00F86FED" w:rsidRDefault="005C26D1" w:rsidP="00CC286C">
            <w:pPr>
              <w:spacing w:beforeLines="1" w:before="2" w:afterLines="1" w:after="2"/>
              <w:rPr>
                <w:rFonts w:ascii="Arial" w:hAnsi="Arial" w:cs="Arial"/>
                <w:i/>
                <w:sz w:val="18"/>
                <w:szCs w:val="18"/>
              </w:rPr>
            </w:pPr>
            <w:r w:rsidRPr="00F86FED">
              <w:rPr>
                <w:rFonts w:ascii="Arial" w:hAnsi="Arial" w:cs="Arial"/>
                <w:i/>
                <w:sz w:val="18"/>
                <w:szCs w:val="18"/>
              </w:rPr>
              <w:t>RESOLVED, That  the American Academy of Family Physicians support the implementation of programs that allow first responders and non-medical personnel to possess and administer naloxone in emergency situations, and be it further</w:t>
            </w:r>
          </w:p>
          <w:p w14:paraId="08D52F70" w14:textId="77777777" w:rsidR="005C26D1" w:rsidRPr="00F86FED" w:rsidRDefault="005C26D1" w:rsidP="00CC286C">
            <w:pPr>
              <w:spacing w:beforeLines="1" w:before="2" w:afterLines="1" w:after="2"/>
              <w:ind w:left="720"/>
              <w:rPr>
                <w:rFonts w:ascii="Arial" w:hAnsi="Arial" w:cs="Arial"/>
                <w:i/>
                <w:sz w:val="18"/>
                <w:szCs w:val="18"/>
              </w:rPr>
            </w:pPr>
            <w:r w:rsidRPr="00F86FED">
              <w:rPr>
                <w:rFonts w:ascii="Arial" w:hAnsi="Arial" w:cs="Arial"/>
                <w:i/>
                <w:sz w:val="18"/>
                <w:szCs w:val="18"/>
              </w:rPr>
              <w:t> </w:t>
            </w:r>
          </w:p>
          <w:p w14:paraId="75899F45" w14:textId="77777777" w:rsidR="005C26D1" w:rsidRPr="00F86FED" w:rsidRDefault="005C26D1" w:rsidP="00CC286C">
            <w:pPr>
              <w:spacing w:beforeLines="1" w:before="2" w:afterLines="1" w:after="2"/>
              <w:rPr>
                <w:rFonts w:ascii="Arial" w:hAnsi="Arial" w:cs="Arial"/>
                <w:i/>
                <w:sz w:val="18"/>
                <w:szCs w:val="18"/>
              </w:rPr>
            </w:pPr>
            <w:r w:rsidRPr="00F86FED">
              <w:rPr>
                <w:rFonts w:ascii="Arial" w:hAnsi="Arial" w:cs="Arial"/>
                <w:i/>
                <w:sz w:val="18"/>
                <w:szCs w:val="18"/>
              </w:rPr>
              <w:lastRenderedPageBreak/>
              <w:t>RESOLVED, That  the American Academy of Family Physicians support the implementation of policies that allow licensed providers to prescribe naloxone in all forms to patients using opioids or other individuals in close contact with the patient.</w:t>
            </w:r>
          </w:p>
        </w:tc>
        <w:tc>
          <w:tcPr>
            <w:tcW w:w="1185" w:type="dxa"/>
            <w:shd w:val="clear" w:color="auto" w:fill="FFFFFF"/>
          </w:tcPr>
          <w:p w14:paraId="3BB01420" w14:textId="77777777" w:rsidR="005C26D1" w:rsidRPr="00F86FED" w:rsidRDefault="005C26D1" w:rsidP="00E55341">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New Physicians</w:t>
            </w:r>
          </w:p>
        </w:tc>
        <w:tc>
          <w:tcPr>
            <w:tcW w:w="1380" w:type="dxa"/>
            <w:shd w:val="clear" w:color="auto" w:fill="FFFFFF"/>
          </w:tcPr>
          <w:p w14:paraId="6D00E56A" w14:textId="77777777" w:rsidR="005C26D1" w:rsidRPr="00F86FED" w:rsidRDefault="005C26D1">
            <w:pPr>
              <w:rPr>
                <w:rFonts w:ascii="Arial" w:hAnsi="Arial" w:cs="Arial"/>
                <w:sz w:val="18"/>
                <w:szCs w:val="18"/>
              </w:rPr>
            </w:pPr>
            <w:r w:rsidRPr="00F86FED">
              <w:rPr>
                <w:rFonts w:ascii="Arial" w:hAnsi="Arial" w:cs="Arial"/>
                <w:sz w:val="18"/>
                <w:szCs w:val="18"/>
              </w:rPr>
              <w:t>Advocacy</w:t>
            </w:r>
          </w:p>
        </w:tc>
        <w:tc>
          <w:tcPr>
            <w:tcW w:w="1430" w:type="dxa"/>
            <w:shd w:val="clear" w:color="auto" w:fill="FFFFFF"/>
          </w:tcPr>
          <w:p w14:paraId="566E12E3" w14:textId="77777777" w:rsidR="005C26D1" w:rsidRPr="005C26D1" w:rsidRDefault="005C26D1" w:rsidP="00195D0F">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Health of the Public &amp; Science</w:t>
            </w:r>
          </w:p>
        </w:tc>
        <w:tc>
          <w:tcPr>
            <w:tcW w:w="3220" w:type="dxa"/>
            <w:shd w:val="clear" w:color="auto" w:fill="FFFFFF"/>
          </w:tcPr>
          <w:p w14:paraId="2FCAEEED" w14:textId="54D11B33" w:rsidR="004D7F0D" w:rsidRPr="004D7F0D" w:rsidRDefault="004D7F0D" w:rsidP="004D7F0D">
            <w:pPr>
              <w:tabs>
                <w:tab w:val="left" w:pos="310"/>
              </w:tabs>
              <w:autoSpaceDE w:val="0"/>
              <w:autoSpaceDN w:val="0"/>
              <w:adjustRightInd w:val="0"/>
              <w:rPr>
                <w:rFonts w:ascii="Arial" w:hAnsi="Arial" w:cs="Arial"/>
                <w:sz w:val="18"/>
                <w:szCs w:val="18"/>
              </w:rPr>
            </w:pPr>
            <w:r>
              <w:rPr>
                <w:rFonts w:ascii="Arial" w:hAnsi="Arial" w:cs="Arial"/>
                <w:sz w:val="18"/>
                <w:szCs w:val="18"/>
              </w:rPr>
              <w:t xml:space="preserve">Accept for information. </w:t>
            </w:r>
            <w:r w:rsidRPr="004D7F0D">
              <w:rPr>
                <w:rFonts w:ascii="Arial" w:hAnsi="Arial" w:cs="Arial"/>
                <w:sz w:val="18"/>
                <w:szCs w:val="18"/>
              </w:rPr>
              <w:t>The AAFP policy titled, “Substance Abuse and Addiction”</w:t>
            </w:r>
            <w:r>
              <w:rPr>
                <w:rFonts w:ascii="Arial" w:hAnsi="Arial" w:cs="Arial"/>
                <w:sz w:val="18"/>
                <w:szCs w:val="18"/>
              </w:rPr>
              <w:t>,</w:t>
            </w:r>
            <w:r w:rsidRPr="004D7F0D">
              <w:rPr>
                <w:rFonts w:ascii="Arial" w:hAnsi="Arial" w:cs="Arial"/>
                <w:sz w:val="18"/>
                <w:szCs w:val="18"/>
              </w:rPr>
              <w:t xml:space="preserve"> contains a section on prevention of overdose deaths that supports educating the lay public about early recognition and treatment of overdoses, including improved access to naloxone for management of overdoses. </w:t>
            </w:r>
          </w:p>
          <w:p w14:paraId="173CCCBF" w14:textId="77777777" w:rsidR="004D7F0D" w:rsidRPr="004D7F0D" w:rsidRDefault="004D7F0D" w:rsidP="004D7F0D">
            <w:pPr>
              <w:tabs>
                <w:tab w:val="left" w:pos="310"/>
              </w:tabs>
              <w:autoSpaceDE w:val="0"/>
              <w:autoSpaceDN w:val="0"/>
              <w:adjustRightInd w:val="0"/>
              <w:rPr>
                <w:rFonts w:ascii="Arial" w:hAnsi="Arial" w:cs="Arial"/>
                <w:sz w:val="18"/>
                <w:szCs w:val="18"/>
              </w:rPr>
            </w:pPr>
          </w:p>
          <w:p w14:paraId="57D76036" w14:textId="373F3143" w:rsidR="005C26D1" w:rsidRPr="00F86FED" w:rsidRDefault="004D7F0D" w:rsidP="004D7F0D">
            <w:pPr>
              <w:tabs>
                <w:tab w:val="left" w:pos="310"/>
              </w:tabs>
              <w:autoSpaceDE w:val="0"/>
              <w:autoSpaceDN w:val="0"/>
              <w:adjustRightInd w:val="0"/>
              <w:rPr>
                <w:rFonts w:ascii="Arial" w:hAnsi="Arial" w:cs="Arial"/>
                <w:sz w:val="18"/>
                <w:szCs w:val="18"/>
              </w:rPr>
            </w:pPr>
            <w:r>
              <w:rPr>
                <w:rFonts w:ascii="Arial" w:hAnsi="Arial" w:cs="Arial"/>
                <w:sz w:val="18"/>
                <w:szCs w:val="18"/>
              </w:rPr>
              <w:lastRenderedPageBreak/>
              <w:t xml:space="preserve">The policy is located at </w:t>
            </w:r>
            <w:hyperlink r:id="rId8" w:history="1">
              <w:r w:rsidRPr="00AB58FA">
                <w:rPr>
                  <w:rStyle w:val="Hyperlink"/>
                  <w:rFonts w:ascii="Arial" w:hAnsi="Arial" w:cs="Arial"/>
                  <w:sz w:val="18"/>
                  <w:szCs w:val="18"/>
                </w:rPr>
                <w:t>http://www.aafp.org/about/policies/all/substance-abuse.html</w:t>
              </w:r>
            </w:hyperlink>
            <w:r>
              <w:rPr>
                <w:rFonts w:ascii="Arial" w:hAnsi="Arial" w:cs="Arial"/>
                <w:sz w:val="18"/>
                <w:szCs w:val="18"/>
              </w:rPr>
              <w:t xml:space="preserve">. </w:t>
            </w:r>
          </w:p>
        </w:tc>
      </w:tr>
      <w:tr w:rsidR="005C26D1" w:rsidRPr="00F86FED" w14:paraId="666F0F92" w14:textId="77777777" w:rsidTr="003275DB">
        <w:trPr>
          <w:trHeight w:val="230"/>
          <w:jc w:val="center"/>
        </w:trPr>
        <w:tc>
          <w:tcPr>
            <w:tcW w:w="720" w:type="dxa"/>
            <w:shd w:val="clear" w:color="auto" w:fill="FFFFFF"/>
          </w:tcPr>
          <w:p w14:paraId="28745BED"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1003</w:t>
            </w:r>
          </w:p>
        </w:tc>
        <w:tc>
          <w:tcPr>
            <w:tcW w:w="3066" w:type="dxa"/>
            <w:shd w:val="clear" w:color="auto" w:fill="FFFFFF"/>
          </w:tcPr>
          <w:p w14:paraId="12F75F4E" w14:textId="77777777" w:rsidR="005C26D1" w:rsidRPr="00F86FED" w:rsidRDefault="005C26D1" w:rsidP="00C124B5">
            <w:pPr>
              <w:rPr>
                <w:rFonts w:ascii="Arial" w:hAnsi="Arial" w:cs="Arial"/>
                <w:b/>
                <w:sz w:val="18"/>
                <w:szCs w:val="18"/>
              </w:rPr>
            </w:pPr>
            <w:r w:rsidRPr="00F86FED">
              <w:rPr>
                <w:rFonts w:ascii="Arial" w:hAnsi="Arial" w:cs="Arial"/>
                <w:b/>
                <w:sz w:val="18"/>
                <w:szCs w:val="18"/>
              </w:rPr>
              <w:t>Slowing Down the 2015 Meaningful Use Criteria</w:t>
            </w:r>
          </w:p>
          <w:p w14:paraId="370FDC66" w14:textId="77777777" w:rsidR="005C26D1" w:rsidRPr="00F86FED" w:rsidRDefault="005C26D1" w:rsidP="00D24E25">
            <w:pPr>
              <w:rPr>
                <w:rFonts w:ascii="Arial" w:hAnsi="Arial" w:cs="Arial"/>
                <w:i/>
                <w:sz w:val="18"/>
                <w:szCs w:val="18"/>
              </w:rPr>
            </w:pPr>
            <w:r w:rsidRPr="00F86FED">
              <w:rPr>
                <w:rFonts w:ascii="Arial" w:hAnsi="Arial" w:cs="Arial"/>
                <w:i/>
                <w:sz w:val="18"/>
                <w:szCs w:val="18"/>
              </w:rPr>
              <w:t>RESOLVED, That the American Academy of Family Physicians strongly encourage the Office of the National Coordinator of Health Information Technology to consider a more incremental approach to implementation of future Meaningful Use criteria.</w:t>
            </w:r>
          </w:p>
        </w:tc>
        <w:tc>
          <w:tcPr>
            <w:tcW w:w="1185" w:type="dxa"/>
            <w:shd w:val="clear" w:color="auto" w:fill="FFFFFF"/>
          </w:tcPr>
          <w:p w14:paraId="7686FD35"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Women</w:t>
            </w:r>
          </w:p>
        </w:tc>
        <w:tc>
          <w:tcPr>
            <w:tcW w:w="1380" w:type="dxa"/>
            <w:shd w:val="clear" w:color="auto" w:fill="FFFFFF"/>
          </w:tcPr>
          <w:p w14:paraId="33ACD763" w14:textId="77777777" w:rsidR="005C26D1" w:rsidRPr="00F86FED" w:rsidRDefault="005C26D1">
            <w:pPr>
              <w:rPr>
                <w:rFonts w:ascii="Arial" w:hAnsi="Arial" w:cs="Arial"/>
                <w:sz w:val="18"/>
                <w:szCs w:val="18"/>
              </w:rPr>
            </w:pPr>
            <w:r w:rsidRPr="00F86FED">
              <w:rPr>
                <w:rFonts w:ascii="Arial" w:hAnsi="Arial" w:cs="Arial"/>
                <w:sz w:val="18"/>
                <w:szCs w:val="18"/>
              </w:rPr>
              <w:t>Advocacy</w:t>
            </w:r>
          </w:p>
        </w:tc>
        <w:tc>
          <w:tcPr>
            <w:tcW w:w="1430" w:type="dxa"/>
            <w:shd w:val="clear" w:color="auto" w:fill="FFFFFF"/>
          </w:tcPr>
          <w:p w14:paraId="08CFB17B" w14:textId="77777777" w:rsidR="005C26D1" w:rsidRPr="005C26D1" w:rsidRDefault="005C26D1" w:rsidP="00E55341">
            <w:pPr>
              <w:rPr>
                <w:rFonts w:ascii="Arial" w:hAnsi="Arial" w:cs="Arial"/>
                <w:sz w:val="18"/>
                <w:szCs w:val="18"/>
              </w:rPr>
            </w:pPr>
            <w:r w:rsidRPr="005C26D1">
              <w:rPr>
                <w:rFonts w:ascii="Arial" w:hAnsi="Arial" w:cs="Arial"/>
                <w:sz w:val="18"/>
                <w:szCs w:val="18"/>
              </w:rPr>
              <w:t>Board of Directors</w:t>
            </w:r>
          </w:p>
        </w:tc>
        <w:tc>
          <w:tcPr>
            <w:tcW w:w="3220" w:type="dxa"/>
            <w:shd w:val="clear" w:color="auto" w:fill="FFFFFF"/>
          </w:tcPr>
          <w:p w14:paraId="22D87E39" w14:textId="7AB3DD9B" w:rsidR="005C26D1" w:rsidRPr="00F86FED" w:rsidRDefault="003275DB" w:rsidP="00436B48">
            <w:pPr>
              <w:rPr>
                <w:rFonts w:ascii="Arial" w:hAnsi="Arial" w:cs="Arial"/>
                <w:sz w:val="18"/>
                <w:szCs w:val="18"/>
              </w:rPr>
            </w:pPr>
            <w:r>
              <w:rPr>
                <w:rFonts w:ascii="Arial" w:hAnsi="Arial" w:cs="Arial"/>
                <w:sz w:val="18"/>
                <w:szCs w:val="18"/>
              </w:rPr>
              <w:t xml:space="preserve">Reaffirm. </w:t>
            </w:r>
            <w:r w:rsidRPr="003275DB">
              <w:rPr>
                <w:rFonts w:ascii="Arial" w:hAnsi="Arial" w:cs="Arial"/>
                <w:sz w:val="18"/>
                <w:szCs w:val="18"/>
              </w:rPr>
              <w:t>The subject of meaningful use has been addressed by the Board of Directors on multiple occasions over the last 12 months and its position is well expressed.</w:t>
            </w:r>
          </w:p>
        </w:tc>
      </w:tr>
      <w:bookmarkEnd w:id="0"/>
      <w:tr w:rsidR="005C26D1" w:rsidRPr="00F86FED" w14:paraId="21E65F20" w14:textId="77777777" w:rsidTr="003275DB">
        <w:trPr>
          <w:jc w:val="center"/>
        </w:trPr>
        <w:tc>
          <w:tcPr>
            <w:tcW w:w="720" w:type="dxa"/>
            <w:shd w:val="clear" w:color="auto" w:fill="FFFFFF"/>
          </w:tcPr>
          <w:p w14:paraId="4DB53D17"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1004</w:t>
            </w:r>
          </w:p>
        </w:tc>
        <w:tc>
          <w:tcPr>
            <w:tcW w:w="3066" w:type="dxa"/>
            <w:shd w:val="clear" w:color="auto" w:fill="FFFFFF"/>
          </w:tcPr>
          <w:p w14:paraId="3CF56828" w14:textId="77777777" w:rsidR="005C26D1" w:rsidRPr="00F86FED" w:rsidRDefault="005C26D1" w:rsidP="002570FA">
            <w:pPr>
              <w:rPr>
                <w:rFonts w:ascii="Arial" w:hAnsi="Arial" w:cs="Arial"/>
                <w:i/>
                <w:sz w:val="18"/>
                <w:szCs w:val="18"/>
              </w:rPr>
            </w:pPr>
            <w:r w:rsidRPr="00F86FED">
              <w:rPr>
                <w:rFonts w:ascii="Arial" w:hAnsi="Arial" w:cs="Arial"/>
                <w:b/>
                <w:sz w:val="18"/>
                <w:szCs w:val="18"/>
              </w:rPr>
              <w:t>Access to Your Physician Under the Affordable Care Act (ACA)</w:t>
            </w:r>
          </w:p>
          <w:p w14:paraId="2DA9A757" w14:textId="77777777" w:rsidR="005C26D1" w:rsidRPr="00F86FED" w:rsidRDefault="005C26D1" w:rsidP="00D24E25">
            <w:pPr>
              <w:rPr>
                <w:rFonts w:ascii="Arial" w:hAnsi="Arial" w:cs="Arial"/>
                <w:i/>
                <w:sz w:val="18"/>
                <w:szCs w:val="18"/>
              </w:rPr>
            </w:pPr>
            <w:r w:rsidRPr="00F86FED">
              <w:rPr>
                <w:rFonts w:ascii="Arial" w:hAnsi="Arial" w:cs="Arial"/>
                <w:i/>
                <w:sz w:val="18"/>
                <w:szCs w:val="18"/>
              </w:rPr>
              <w:t>RESOLVED, That the American Academy of Family Physicians advocate for the inclusion of local family physician practices in the state and federal health care exchange networks.</w:t>
            </w:r>
          </w:p>
        </w:tc>
        <w:tc>
          <w:tcPr>
            <w:tcW w:w="1185" w:type="dxa"/>
            <w:shd w:val="clear" w:color="auto" w:fill="FFFFFF"/>
          </w:tcPr>
          <w:p w14:paraId="60858228"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Women</w:t>
            </w:r>
          </w:p>
        </w:tc>
        <w:tc>
          <w:tcPr>
            <w:tcW w:w="1380" w:type="dxa"/>
            <w:shd w:val="clear" w:color="auto" w:fill="FFFFFF"/>
          </w:tcPr>
          <w:p w14:paraId="7CDF124B" w14:textId="77777777" w:rsidR="005C26D1" w:rsidRPr="00F86FED" w:rsidRDefault="005C26D1">
            <w:pPr>
              <w:rPr>
                <w:rFonts w:ascii="Arial" w:hAnsi="Arial" w:cs="Arial"/>
                <w:sz w:val="18"/>
                <w:szCs w:val="18"/>
              </w:rPr>
            </w:pPr>
            <w:r w:rsidRPr="00F86FED">
              <w:rPr>
                <w:rFonts w:ascii="Arial" w:hAnsi="Arial" w:cs="Arial"/>
                <w:sz w:val="18"/>
                <w:szCs w:val="18"/>
              </w:rPr>
              <w:t>Advocacy</w:t>
            </w:r>
          </w:p>
        </w:tc>
        <w:tc>
          <w:tcPr>
            <w:tcW w:w="1430" w:type="dxa"/>
            <w:shd w:val="clear" w:color="auto" w:fill="FFFFFF"/>
          </w:tcPr>
          <w:p w14:paraId="14CDB851" w14:textId="77777777" w:rsidR="005C26D1" w:rsidRPr="004D7F0D" w:rsidRDefault="005C26D1" w:rsidP="00020309">
            <w:pPr>
              <w:rPr>
                <w:rFonts w:ascii="Arial" w:hAnsi="Arial" w:cs="Arial"/>
                <w:sz w:val="18"/>
                <w:szCs w:val="18"/>
                <w:highlight w:val="yellow"/>
              </w:rPr>
            </w:pPr>
            <w:r w:rsidRPr="00E17CD2">
              <w:rPr>
                <w:rFonts w:ascii="Arial" w:hAnsi="Arial" w:cs="Arial"/>
                <w:sz w:val="18"/>
                <w:szCs w:val="18"/>
              </w:rPr>
              <w:t>Commission on Governmental Advocacy</w:t>
            </w:r>
          </w:p>
        </w:tc>
        <w:tc>
          <w:tcPr>
            <w:tcW w:w="3220" w:type="dxa"/>
            <w:shd w:val="clear" w:color="auto" w:fill="FFFFFF"/>
          </w:tcPr>
          <w:p w14:paraId="3324B2A6" w14:textId="46B9A7C9" w:rsidR="005C26D1" w:rsidRPr="00F86FED" w:rsidRDefault="00E17CD2" w:rsidP="00DE1CA0">
            <w:pPr>
              <w:pStyle w:val="NormalWeb"/>
              <w:spacing w:before="0" w:beforeAutospacing="0" w:after="0" w:afterAutospacing="0"/>
              <w:rPr>
                <w:rFonts w:ascii="Arial" w:hAnsi="Arial" w:cs="Arial"/>
                <w:sz w:val="18"/>
                <w:szCs w:val="18"/>
              </w:rPr>
            </w:pPr>
            <w:r>
              <w:rPr>
                <w:rFonts w:ascii="Arial" w:hAnsi="Arial" w:cs="Arial"/>
                <w:sz w:val="18"/>
                <w:szCs w:val="18"/>
              </w:rPr>
              <w:t>Reaffirm</w:t>
            </w:r>
            <w:r w:rsidRPr="00E17CD2">
              <w:rPr>
                <w:rFonts w:ascii="Arial" w:hAnsi="Arial" w:cs="Arial"/>
                <w:sz w:val="18"/>
                <w:szCs w:val="18"/>
              </w:rPr>
              <w:t xml:space="preserve">. </w:t>
            </w:r>
            <w:r w:rsidRPr="00E17CD2">
              <w:rPr>
                <w:rFonts w:ascii="Arial" w:hAnsi="Arial" w:cs="Arial"/>
                <w:iCs/>
                <w:sz w:val="18"/>
                <w:szCs w:val="18"/>
              </w:rPr>
              <w:t>The commission determined that this is current policy of the AAFP and that the AAFP is already engaged in promoting family physician practices in health insurance marketplace networks and in seeking patient determination of preferred physician practices in these marketplaces.</w:t>
            </w:r>
          </w:p>
        </w:tc>
      </w:tr>
      <w:tr w:rsidR="005C26D1" w:rsidRPr="00F86FED" w14:paraId="09FF9B7F" w14:textId="77777777" w:rsidTr="003275DB">
        <w:trPr>
          <w:jc w:val="center"/>
        </w:trPr>
        <w:tc>
          <w:tcPr>
            <w:tcW w:w="720" w:type="dxa"/>
            <w:shd w:val="clear" w:color="auto" w:fill="FFFFFF"/>
          </w:tcPr>
          <w:p w14:paraId="1DDC19C8"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1005</w:t>
            </w:r>
          </w:p>
        </w:tc>
        <w:tc>
          <w:tcPr>
            <w:tcW w:w="3066" w:type="dxa"/>
            <w:shd w:val="clear" w:color="auto" w:fill="FFFFFF"/>
          </w:tcPr>
          <w:p w14:paraId="1FD5C841" w14:textId="77777777" w:rsidR="005C26D1" w:rsidRPr="00F86FED" w:rsidRDefault="005C26D1" w:rsidP="00E85467">
            <w:pPr>
              <w:pStyle w:val="Default"/>
              <w:rPr>
                <w:rFonts w:ascii="Arial" w:hAnsi="Arial" w:cs="Arial"/>
                <w:b/>
                <w:sz w:val="18"/>
                <w:szCs w:val="18"/>
              </w:rPr>
            </w:pPr>
            <w:r w:rsidRPr="00F86FED">
              <w:rPr>
                <w:rFonts w:ascii="Arial" w:hAnsi="Arial" w:cs="Arial"/>
                <w:b/>
                <w:sz w:val="18"/>
                <w:szCs w:val="18"/>
              </w:rPr>
              <w:t>Medicaid Coverage for Specialty Care by Dentists and Podiatrists</w:t>
            </w:r>
          </w:p>
          <w:p w14:paraId="67701ABC" w14:textId="77777777" w:rsidR="005C26D1" w:rsidRPr="00F86FED" w:rsidRDefault="005C26D1" w:rsidP="00BF025E">
            <w:pPr>
              <w:rPr>
                <w:rFonts w:ascii="Arial" w:hAnsi="Arial" w:cs="Arial"/>
                <w:i/>
                <w:sz w:val="18"/>
                <w:szCs w:val="18"/>
              </w:rPr>
            </w:pPr>
            <w:r w:rsidRPr="00F86FED">
              <w:rPr>
                <w:rFonts w:ascii="Arial" w:hAnsi="Arial" w:cs="Arial"/>
                <w:i/>
                <w:sz w:val="18"/>
                <w:szCs w:val="18"/>
              </w:rPr>
              <w:t>RESOLVED, That the American Academy of Family Physicians advocate for dental coverage for Medicaid recipients regardless of age, and be it further</w:t>
            </w:r>
          </w:p>
          <w:p w14:paraId="52BE962E" w14:textId="77777777" w:rsidR="005C26D1" w:rsidRPr="00F86FED" w:rsidRDefault="005C26D1" w:rsidP="00BF025E">
            <w:pPr>
              <w:ind w:left="720"/>
              <w:rPr>
                <w:rFonts w:ascii="Arial" w:hAnsi="Arial" w:cs="Arial"/>
                <w:i/>
                <w:sz w:val="18"/>
                <w:szCs w:val="18"/>
              </w:rPr>
            </w:pPr>
          </w:p>
          <w:p w14:paraId="74945486" w14:textId="77777777" w:rsidR="005C26D1" w:rsidRPr="00F86FED" w:rsidRDefault="005C26D1" w:rsidP="00BF025E">
            <w:pPr>
              <w:rPr>
                <w:rFonts w:ascii="Arial" w:hAnsi="Arial" w:cs="Arial"/>
                <w:i/>
                <w:sz w:val="18"/>
                <w:szCs w:val="18"/>
              </w:rPr>
            </w:pPr>
            <w:r w:rsidRPr="00F86FED">
              <w:rPr>
                <w:rFonts w:ascii="Arial" w:hAnsi="Arial" w:cs="Arial"/>
                <w:i/>
                <w:sz w:val="18"/>
                <w:szCs w:val="18"/>
              </w:rPr>
              <w:t xml:space="preserve">RESOLVED, That the American Academy of Family Physicians advocate for podiatry coverage for all Medicaid recipients regardless of age. </w:t>
            </w:r>
          </w:p>
        </w:tc>
        <w:tc>
          <w:tcPr>
            <w:tcW w:w="1185" w:type="dxa"/>
            <w:shd w:val="clear" w:color="auto" w:fill="FFFFFF"/>
          </w:tcPr>
          <w:p w14:paraId="797B9582"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w:t>
            </w:r>
          </w:p>
        </w:tc>
        <w:tc>
          <w:tcPr>
            <w:tcW w:w="1380" w:type="dxa"/>
            <w:shd w:val="clear" w:color="auto" w:fill="FFFFFF"/>
          </w:tcPr>
          <w:p w14:paraId="15238D99" w14:textId="77777777" w:rsidR="005C26D1" w:rsidRPr="00F86FED" w:rsidRDefault="005C26D1">
            <w:pPr>
              <w:rPr>
                <w:rFonts w:ascii="Arial" w:hAnsi="Arial" w:cs="Arial"/>
                <w:sz w:val="18"/>
                <w:szCs w:val="18"/>
              </w:rPr>
            </w:pPr>
            <w:r w:rsidRPr="00F86FED">
              <w:rPr>
                <w:rFonts w:ascii="Arial" w:hAnsi="Arial" w:cs="Arial"/>
                <w:sz w:val="18"/>
                <w:szCs w:val="18"/>
              </w:rPr>
              <w:t>Advocacy</w:t>
            </w:r>
          </w:p>
        </w:tc>
        <w:tc>
          <w:tcPr>
            <w:tcW w:w="1430" w:type="dxa"/>
            <w:shd w:val="clear" w:color="auto" w:fill="FFFFFF"/>
          </w:tcPr>
          <w:p w14:paraId="0FFBD351" w14:textId="77777777" w:rsidR="005C26D1" w:rsidRPr="004D7F0D" w:rsidRDefault="005C26D1" w:rsidP="00020309">
            <w:pPr>
              <w:rPr>
                <w:rFonts w:ascii="Arial" w:hAnsi="Arial" w:cs="Arial"/>
                <w:sz w:val="18"/>
                <w:szCs w:val="18"/>
                <w:highlight w:val="yellow"/>
              </w:rPr>
            </w:pPr>
            <w:r w:rsidRPr="00E17CD2">
              <w:rPr>
                <w:rFonts w:ascii="Arial" w:hAnsi="Arial" w:cs="Arial"/>
                <w:sz w:val="18"/>
                <w:szCs w:val="18"/>
              </w:rPr>
              <w:t>Commission on Governmental Advocacy</w:t>
            </w:r>
          </w:p>
        </w:tc>
        <w:tc>
          <w:tcPr>
            <w:tcW w:w="3220" w:type="dxa"/>
            <w:shd w:val="clear" w:color="auto" w:fill="FFFFFF"/>
          </w:tcPr>
          <w:p w14:paraId="092254B3" w14:textId="77777777" w:rsidR="005C26D1" w:rsidRDefault="00E17CD2" w:rsidP="00E17CD2">
            <w:pPr>
              <w:shd w:val="clear" w:color="000000" w:fill="FFFFFF"/>
              <w:autoSpaceDE w:val="0"/>
              <w:autoSpaceDN w:val="0"/>
              <w:adjustRightInd w:val="0"/>
              <w:rPr>
                <w:rFonts w:ascii="Arial" w:hAnsi="Arial" w:cs="Arial"/>
                <w:bCs/>
                <w:color w:val="000000"/>
                <w:sz w:val="18"/>
                <w:szCs w:val="18"/>
              </w:rPr>
            </w:pPr>
            <w:r>
              <w:rPr>
                <w:rFonts w:ascii="Arial" w:hAnsi="Arial" w:cs="Arial"/>
                <w:bCs/>
                <w:color w:val="000000"/>
                <w:sz w:val="18"/>
                <w:szCs w:val="18"/>
              </w:rPr>
              <w:t>1</w:t>
            </w:r>
            <w:r w:rsidRPr="00E17CD2">
              <w:rPr>
                <w:rFonts w:ascii="Arial" w:hAnsi="Arial" w:cs="Arial"/>
                <w:bCs/>
                <w:color w:val="000000"/>
                <w:sz w:val="18"/>
                <w:szCs w:val="18"/>
                <w:vertAlign w:val="superscript"/>
              </w:rPr>
              <w:t>st</w:t>
            </w:r>
            <w:r>
              <w:rPr>
                <w:rFonts w:ascii="Arial" w:hAnsi="Arial" w:cs="Arial"/>
                <w:bCs/>
                <w:color w:val="000000"/>
                <w:sz w:val="18"/>
                <w:szCs w:val="18"/>
              </w:rPr>
              <w:t xml:space="preserve"> Resolved Clause:</w:t>
            </w:r>
          </w:p>
          <w:p w14:paraId="05E4CDB6" w14:textId="7B69EF02" w:rsidR="00E17CD2" w:rsidRDefault="00E17CD2" w:rsidP="00E17CD2">
            <w:pPr>
              <w:shd w:val="clear" w:color="000000" w:fill="FFFFFF"/>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Reaffirm. </w:t>
            </w:r>
            <w:r w:rsidRPr="00E17CD2">
              <w:rPr>
                <w:rFonts w:ascii="Arial" w:hAnsi="Arial" w:cs="Arial"/>
                <w:sz w:val="18"/>
                <w:szCs w:val="18"/>
              </w:rPr>
              <w:t>The commission members described their</w:t>
            </w:r>
            <w:r w:rsidRPr="00E17CD2">
              <w:rPr>
                <w:rFonts w:ascii="Arial" w:hAnsi="Arial" w:cs="Arial"/>
                <w:iCs/>
                <w:sz w:val="18"/>
                <w:szCs w:val="18"/>
              </w:rPr>
              <w:t xml:space="preserve"> concerns with taking care of patients with complex conditions, like diabetes</w:t>
            </w:r>
            <w:r w:rsidR="00D148D0">
              <w:rPr>
                <w:rFonts w:ascii="Arial" w:hAnsi="Arial" w:cs="Arial"/>
                <w:iCs/>
                <w:sz w:val="18"/>
                <w:szCs w:val="18"/>
              </w:rPr>
              <w:t>,</w:t>
            </w:r>
            <w:r w:rsidRPr="00E17CD2">
              <w:rPr>
                <w:rFonts w:ascii="Arial" w:hAnsi="Arial" w:cs="Arial"/>
                <w:iCs/>
                <w:sz w:val="18"/>
                <w:szCs w:val="18"/>
              </w:rPr>
              <w:t xml:space="preserve"> and the value of working collegially with other specialists and health care professionals, like podiatrists and dentists, in the treatment of these patients</w:t>
            </w:r>
            <w:r>
              <w:rPr>
                <w:rFonts w:ascii="Arial" w:hAnsi="Arial" w:cs="Arial"/>
                <w:iCs/>
                <w:sz w:val="18"/>
                <w:szCs w:val="18"/>
              </w:rPr>
              <w:t>.</w:t>
            </w:r>
            <w:r w:rsidRPr="00E17CD2">
              <w:rPr>
                <w:rFonts w:ascii="Arial" w:hAnsi="Arial" w:cs="Arial"/>
                <w:iCs/>
                <w:sz w:val="18"/>
                <w:szCs w:val="18"/>
              </w:rPr>
              <w:t xml:space="preserve"> </w:t>
            </w:r>
            <w:r w:rsidR="00D148D0">
              <w:rPr>
                <w:rFonts w:ascii="Arial" w:hAnsi="Arial" w:cs="Arial"/>
                <w:iCs/>
                <w:sz w:val="18"/>
                <w:szCs w:val="18"/>
              </w:rPr>
              <w:t>It was</w:t>
            </w:r>
            <w:r w:rsidRPr="00E17CD2">
              <w:rPr>
                <w:rFonts w:ascii="Arial" w:hAnsi="Arial" w:cs="Arial"/>
                <w:iCs/>
                <w:sz w:val="18"/>
                <w:szCs w:val="18"/>
              </w:rPr>
              <w:t xml:space="preserve"> noted that the AAFP already has policy on beneficiaries’ access to appropriate benefits covered by insurance products available on the federal and state health insurance exchanges, including access to dental care regardless of age</w:t>
            </w:r>
            <w:r>
              <w:rPr>
                <w:rFonts w:ascii="Arial" w:hAnsi="Arial" w:cs="Arial"/>
                <w:iCs/>
                <w:sz w:val="18"/>
                <w:szCs w:val="18"/>
              </w:rPr>
              <w:t xml:space="preserve">. </w:t>
            </w:r>
          </w:p>
          <w:p w14:paraId="6840B002" w14:textId="77777777" w:rsidR="00E17CD2" w:rsidRDefault="00E17CD2" w:rsidP="00866960">
            <w:pPr>
              <w:shd w:val="clear" w:color="000000" w:fill="FFFFFF"/>
              <w:autoSpaceDE w:val="0"/>
              <w:autoSpaceDN w:val="0"/>
              <w:adjustRightInd w:val="0"/>
              <w:ind w:left="40"/>
              <w:rPr>
                <w:rFonts w:ascii="Arial" w:hAnsi="Arial" w:cs="Arial"/>
                <w:bCs/>
                <w:color w:val="000000"/>
                <w:sz w:val="18"/>
                <w:szCs w:val="18"/>
              </w:rPr>
            </w:pPr>
          </w:p>
          <w:p w14:paraId="5107F62C" w14:textId="77777777" w:rsidR="00E17CD2" w:rsidRDefault="00E17CD2" w:rsidP="00866960">
            <w:pPr>
              <w:shd w:val="clear" w:color="000000" w:fill="FFFFFF"/>
              <w:autoSpaceDE w:val="0"/>
              <w:autoSpaceDN w:val="0"/>
              <w:adjustRightInd w:val="0"/>
              <w:ind w:left="40"/>
              <w:rPr>
                <w:rFonts w:ascii="Arial" w:hAnsi="Arial" w:cs="Arial"/>
                <w:bCs/>
                <w:color w:val="000000"/>
                <w:sz w:val="18"/>
                <w:szCs w:val="18"/>
              </w:rPr>
            </w:pPr>
            <w:r>
              <w:rPr>
                <w:rFonts w:ascii="Arial" w:hAnsi="Arial" w:cs="Arial"/>
                <w:bCs/>
                <w:color w:val="000000"/>
                <w:sz w:val="18"/>
                <w:szCs w:val="18"/>
              </w:rPr>
              <w:t>2</w:t>
            </w:r>
            <w:r w:rsidRPr="00E17CD2">
              <w:rPr>
                <w:rFonts w:ascii="Arial" w:hAnsi="Arial" w:cs="Arial"/>
                <w:bCs/>
                <w:color w:val="000000"/>
                <w:sz w:val="18"/>
                <w:szCs w:val="18"/>
                <w:vertAlign w:val="superscript"/>
              </w:rPr>
              <w:t>nd</w:t>
            </w:r>
            <w:r>
              <w:rPr>
                <w:rFonts w:ascii="Arial" w:hAnsi="Arial" w:cs="Arial"/>
                <w:bCs/>
                <w:color w:val="000000"/>
                <w:sz w:val="18"/>
                <w:szCs w:val="18"/>
              </w:rPr>
              <w:t xml:space="preserve"> Resolved Clause:</w:t>
            </w:r>
          </w:p>
          <w:p w14:paraId="4AE68EC3" w14:textId="5DB15B1B" w:rsidR="00E17CD2" w:rsidRPr="00E17CD2" w:rsidRDefault="00E17CD2" w:rsidP="00D148D0">
            <w:pPr>
              <w:shd w:val="clear" w:color="000000" w:fill="FFFFFF"/>
              <w:autoSpaceDE w:val="0"/>
              <w:autoSpaceDN w:val="0"/>
              <w:adjustRightInd w:val="0"/>
              <w:rPr>
                <w:rFonts w:ascii="Arial" w:hAnsi="Arial" w:cs="Arial"/>
                <w:bCs/>
                <w:color w:val="000000"/>
                <w:sz w:val="18"/>
                <w:szCs w:val="18"/>
              </w:rPr>
            </w:pPr>
            <w:r>
              <w:rPr>
                <w:rFonts w:ascii="Arial" w:hAnsi="Arial" w:cs="Arial"/>
                <w:iCs/>
                <w:sz w:val="18"/>
                <w:szCs w:val="18"/>
              </w:rPr>
              <w:t>Accept for information. T</w:t>
            </w:r>
            <w:r w:rsidRPr="00E17CD2">
              <w:rPr>
                <w:rFonts w:ascii="Arial" w:hAnsi="Arial" w:cs="Arial"/>
                <w:iCs/>
                <w:sz w:val="18"/>
                <w:szCs w:val="18"/>
              </w:rPr>
              <w:t>he AAFP does not have specific po</w:t>
            </w:r>
            <w:r>
              <w:rPr>
                <w:rFonts w:ascii="Arial" w:hAnsi="Arial" w:cs="Arial"/>
                <w:iCs/>
                <w:sz w:val="18"/>
                <w:szCs w:val="18"/>
              </w:rPr>
              <w:t xml:space="preserve">licy on access to podiatrists. </w:t>
            </w:r>
            <w:r w:rsidRPr="00E17CD2">
              <w:rPr>
                <w:rFonts w:ascii="Arial" w:hAnsi="Arial" w:cs="Arial"/>
                <w:iCs/>
                <w:sz w:val="18"/>
                <w:szCs w:val="18"/>
              </w:rPr>
              <w:t>Scope of practice for podiatrists and the practice of podiatry are typically a concern for AAFP because</w:t>
            </w:r>
            <w:r>
              <w:rPr>
                <w:rFonts w:ascii="Arial" w:hAnsi="Arial" w:cs="Arial"/>
                <w:iCs/>
                <w:sz w:val="18"/>
                <w:szCs w:val="18"/>
              </w:rPr>
              <w:t xml:space="preserve"> podiatrists are not physicians</w:t>
            </w:r>
            <w:r w:rsidRPr="00E17CD2">
              <w:rPr>
                <w:rFonts w:ascii="Arial" w:hAnsi="Arial" w:cs="Arial"/>
                <w:iCs/>
                <w:sz w:val="18"/>
                <w:szCs w:val="18"/>
              </w:rPr>
              <w:t xml:space="preserve"> and increasingly are advocating for expanded sc</w:t>
            </w:r>
            <w:r>
              <w:rPr>
                <w:rFonts w:ascii="Arial" w:hAnsi="Arial" w:cs="Arial"/>
                <w:iCs/>
                <w:sz w:val="18"/>
                <w:szCs w:val="18"/>
              </w:rPr>
              <w:t>ope of practice in the U.S. C</w:t>
            </w:r>
            <w:r w:rsidRPr="00E17CD2">
              <w:rPr>
                <w:rFonts w:ascii="Arial" w:hAnsi="Arial" w:cs="Arial"/>
                <w:iCs/>
                <w:sz w:val="18"/>
                <w:szCs w:val="18"/>
              </w:rPr>
              <w:t>ommission members felt that access to podiatrists was not really an issue of coverage but of podiatrists’ reluctance to take</w:t>
            </w:r>
            <w:r>
              <w:rPr>
                <w:rFonts w:ascii="Arial" w:hAnsi="Arial" w:cs="Arial"/>
                <w:iCs/>
                <w:sz w:val="18"/>
                <w:szCs w:val="18"/>
              </w:rPr>
              <w:t xml:space="preserve"> Medicaid patients. </w:t>
            </w:r>
            <w:r w:rsidR="00D148D0">
              <w:rPr>
                <w:rFonts w:ascii="Arial" w:hAnsi="Arial" w:cs="Arial"/>
                <w:iCs/>
                <w:sz w:val="18"/>
                <w:szCs w:val="18"/>
              </w:rPr>
              <w:t>T</w:t>
            </w:r>
            <w:r w:rsidRPr="00E17CD2">
              <w:rPr>
                <w:rFonts w:ascii="Arial" w:hAnsi="Arial" w:cs="Arial"/>
                <w:iCs/>
                <w:sz w:val="18"/>
                <w:szCs w:val="18"/>
              </w:rPr>
              <w:t xml:space="preserve">he </w:t>
            </w:r>
            <w:r w:rsidR="00D148D0">
              <w:rPr>
                <w:rFonts w:ascii="Arial" w:hAnsi="Arial" w:cs="Arial"/>
                <w:iCs/>
                <w:sz w:val="18"/>
                <w:szCs w:val="18"/>
              </w:rPr>
              <w:t xml:space="preserve">commission members believe </w:t>
            </w:r>
            <w:r w:rsidRPr="00E17CD2">
              <w:rPr>
                <w:rFonts w:ascii="Arial" w:hAnsi="Arial" w:cs="Arial"/>
                <w:iCs/>
                <w:sz w:val="18"/>
                <w:szCs w:val="18"/>
              </w:rPr>
              <w:t>additional study</w:t>
            </w:r>
            <w:r w:rsidR="00D148D0">
              <w:rPr>
                <w:rFonts w:ascii="Arial" w:hAnsi="Arial" w:cs="Arial"/>
                <w:iCs/>
                <w:sz w:val="18"/>
                <w:szCs w:val="18"/>
              </w:rPr>
              <w:t xml:space="preserve"> is needed</w:t>
            </w:r>
            <w:r w:rsidRPr="00E17CD2">
              <w:rPr>
                <w:rFonts w:ascii="Arial" w:hAnsi="Arial" w:cs="Arial"/>
                <w:iCs/>
                <w:sz w:val="18"/>
                <w:szCs w:val="18"/>
              </w:rPr>
              <w:t>.</w:t>
            </w:r>
          </w:p>
        </w:tc>
      </w:tr>
      <w:tr w:rsidR="005C26D1" w:rsidRPr="00F86FED" w14:paraId="173FAB72" w14:textId="77777777" w:rsidTr="003275DB">
        <w:trPr>
          <w:jc w:val="center"/>
        </w:trPr>
        <w:tc>
          <w:tcPr>
            <w:tcW w:w="720" w:type="dxa"/>
            <w:shd w:val="clear" w:color="auto" w:fill="FFFFFF"/>
          </w:tcPr>
          <w:p w14:paraId="2DFD03A5" w14:textId="397BD8AA"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1006</w:t>
            </w:r>
          </w:p>
        </w:tc>
        <w:tc>
          <w:tcPr>
            <w:tcW w:w="3066" w:type="dxa"/>
            <w:shd w:val="clear" w:color="auto" w:fill="FFFFFF"/>
          </w:tcPr>
          <w:p w14:paraId="5E81A6BC" w14:textId="77777777" w:rsidR="005C26D1" w:rsidRPr="00F86FED" w:rsidRDefault="005C26D1" w:rsidP="00E85467">
            <w:pPr>
              <w:rPr>
                <w:rFonts w:ascii="Arial" w:hAnsi="Arial" w:cs="Arial"/>
                <w:b/>
                <w:sz w:val="18"/>
                <w:szCs w:val="18"/>
              </w:rPr>
            </w:pPr>
            <w:r w:rsidRPr="00F86FED">
              <w:rPr>
                <w:rFonts w:ascii="Arial" w:hAnsi="Arial" w:cs="Arial"/>
                <w:b/>
                <w:sz w:val="18"/>
                <w:szCs w:val="18"/>
              </w:rPr>
              <w:t xml:space="preserve">Care and Safety of Transgender </w:t>
            </w:r>
            <w:r w:rsidRPr="00F86FED">
              <w:rPr>
                <w:rFonts w:ascii="Arial" w:hAnsi="Arial" w:cs="Arial"/>
                <w:b/>
                <w:sz w:val="18"/>
                <w:szCs w:val="18"/>
              </w:rPr>
              <w:lastRenderedPageBreak/>
              <w:t>Inmates</w:t>
            </w:r>
          </w:p>
          <w:p w14:paraId="2EE65350" w14:textId="77777777" w:rsidR="005C26D1" w:rsidRPr="00F86FED" w:rsidRDefault="005C26D1" w:rsidP="00BF025E">
            <w:pPr>
              <w:rPr>
                <w:rFonts w:ascii="Arial" w:hAnsi="Arial" w:cs="Arial"/>
                <w:i/>
                <w:sz w:val="18"/>
                <w:szCs w:val="18"/>
              </w:rPr>
            </w:pPr>
            <w:r w:rsidRPr="00F86FED">
              <w:rPr>
                <w:rFonts w:ascii="Arial" w:hAnsi="Arial" w:cs="Arial"/>
                <w:i/>
                <w:sz w:val="18"/>
                <w:szCs w:val="18"/>
              </w:rPr>
              <w:t>RESOLVED, That the American Academy of Family Physicians advocate for access to, and coverage of, transgender treatments consistent with best practice guidelines while patients are within the correctional system, and be it further</w:t>
            </w:r>
          </w:p>
          <w:p w14:paraId="5516F5CF" w14:textId="77777777" w:rsidR="005C26D1" w:rsidRPr="00F86FED" w:rsidRDefault="005C26D1" w:rsidP="00BF025E">
            <w:pPr>
              <w:ind w:left="720"/>
              <w:rPr>
                <w:rFonts w:ascii="Arial" w:hAnsi="Arial" w:cs="Arial"/>
                <w:i/>
                <w:sz w:val="18"/>
                <w:szCs w:val="18"/>
              </w:rPr>
            </w:pPr>
          </w:p>
          <w:p w14:paraId="6CE0E68E" w14:textId="77777777" w:rsidR="005C26D1" w:rsidRPr="00F86FED" w:rsidRDefault="005C26D1" w:rsidP="00BF025E">
            <w:pPr>
              <w:rPr>
                <w:rFonts w:ascii="Arial" w:hAnsi="Arial" w:cs="Arial"/>
                <w:i/>
                <w:sz w:val="18"/>
                <w:szCs w:val="18"/>
              </w:rPr>
            </w:pPr>
            <w:r w:rsidRPr="00F86FED">
              <w:rPr>
                <w:rFonts w:ascii="Arial" w:hAnsi="Arial" w:cs="Arial"/>
                <w:i/>
                <w:sz w:val="18"/>
                <w:szCs w:val="18"/>
              </w:rPr>
              <w:t>RESOLVED, That the American Academy of Family Physicians advocate for the safety of transgender patients within the correctional system, and be it further</w:t>
            </w:r>
          </w:p>
          <w:p w14:paraId="0AF9C60F" w14:textId="77777777" w:rsidR="005C26D1" w:rsidRPr="00F86FED" w:rsidRDefault="005C26D1" w:rsidP="00BF025E">
            <w:pPr>
              <w:ind w:left="720"/>
              <w:rPr>
                <w:rFonts w:ascii="Arial" w:hAnsi="Arial" w:cs="Arial"/>
                <w:i/>
                <w:sz w:val="18"/>
                <w:szCs w:val="18"/>
              </w:rPr>
            </w:pPr>
          </w:p>
          <w:p w14:paraId="2B2FD34A" w14:textId="77777777" w:rsidR="005C26D1" w:rsidRPr="00F86FED" w:rsidRDefault="005C26D1" w:rsidP="00BF025E">
            <w:pPr>
              <w:rPr>
                <w:rFonts w:ascii="Arial" w:hAnsi="Arial" w:cs="Arial"/>
                <w:i/>
                <w:sz w:val="18"/>
                <w:szCs w:val="18"/>
              </w:rPr>
            </w:pPr>
            <w:r w:rsidRPr="00F86FED">
              <w:rPr>
                <w:rFonts w:ascii="Arial" w:hAnsi="Arial" w:cs="Arial"/>
                <w:i/>
                <w:sz w:val="18"/>
                <w:szCs w:val="18"/>
              </w:rPr>
              <w:t>RESOLVED, That the American Academy of Family Physicians send a letter to the Federal Bureau of Prisons (BOP) asking that transgender patients receive care according to best practice guidelines and that the BOP work to guarantee the safety of transgender individuals.</w:t>
            </w:r>
          </w:p>
        </w:tc>
        <w:tc>
          <w:tcPr>
            <w:tcW w:w="1185" w:type="dxa"/>
            <w:shd w:val="clear" w:color="auto" w:fill="FFFFFF"/>
          </w:tcPr>
          <w:p w14:paraId="64C98D4E"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GLBT</w:t>
            </w:r>
          </w:p>
        </w:tc>
        <w:tc>
          <w:tcPr>
            <w:tcW w:w="1380" w:type="dxa"/>
            <w:shd w:val="clear" w:color="auto" w:fill="FFFFFF"/>
          </w:tcPr>
          <w:p w14:paraId="233ED7DB" w14:textId="77777777" w:rsidR="005C26D1" w:rsidRPr="00F86FED" w:rsidRDefault="005C26D1">
            <w:pPr>
              <w:rPr>
                <w:rFonts w:ascii="Arial" w:hAnsi="Arial" w:cs="Arial"/>
                <w:sz w:val="18"/>
                <w:szCs w:val="18"/>
              </w:rPr>
            </w:pPr>
            <w:r w:rsidRPr="00F86FED">
              <w:rPr>
                <w:rFonts w:ascii="Arial" w:hAnsi="Arial" w:cs="Arial"/>
                <w:sz w:val="18"/>
                <w:szCs w:val="18"/>
              </w:rPr>
              <w:t>Advocacy</w:t>
            </w:r>
          </w:p>
        </w:tc>
        <w:tc>
          <w:tcPr>
            <w:tcW w:w="1430" w:type="dxa"/>
            <w:shd w:val="clear" w:color="auto" w:fill="FFFFFF"/>
          </w:tcPr>
          <w:p w14:paraId="3CEBC353" w14:textId="77777777" w:rsidR="005C26D1" w:rsidRPr="005C26D1" w:rsidRDefault="005C26D1" w:rsidP="00020309">
            <w:pPr>
              <w:rPr>
                <w:rFonts w:ascii="Arial" w:hAnsi="Arial" w:cs="Arial"/>
                <w:sz w:val="18"/>
                <w:szCs w:val="18"/>
              </w:rPr>
            </w:pPr>
            <w:r w:rsidRPr="005C26D1">
              <w:rPr>
                <w:rFonts w:ascii="Arial" w:hAnsi="Arial" w:cs="Arial"/>
                <w:sz w:val="18"/>
                <w:szCs w:val="18"/>
              </w:rPr>
              <w:t xml:space="preserve">Commission </w:t>
            </w:r>
            <w:r w:rsidRPr="005C26D1">
              <w:rPr>
                <w:rFonts w:ascii="Arial" w:hAnsi="Arial" w:cs="Arial"/>
                <w:sz w:val="18"/>
                <w:szCs w:val="18"/>
              </w:rPr>
              <w:lastRenderedPageBreak/>
              <w:t>on Health of the Public &amp; Science</w:t>
            </w:r>
          </w:p>
        </w:tc>
        <w:tc>
          <w:tcPr>
            <w:tcW w:w="3220" w:type="dxa"/>
            <w:tcBorders>
              <w:bottom w:val="single" w:sz="4" w:space="0" w:color="auto"/>
            </w:tcBorders>
            <w:shd w:val="clear" w:color="auto" w:fill="FFFFFF"/>
          </w:tcPr>
          <w:p w14:paraId="3BB12E08" w14:textId="4CE950EF" w:rsidR="005C26D1" w:rsidRPr="00F86FED" w:rsidRDefault="004D7F0D" w:rsidP="00DE1CA0">
            <w:pPr>
              <w:pStyle w:val="EndnoteText"/>
              <w:tabs>
                <w:tab w:val="left" w:pos="5130"/>
              </w:tabs>
              <w:rPr>
                <w:rFonts w:ascii="Arial" w:hAnsi="Arial" w:cs="Arial"/>
                <w:sz w:val="18"/>
                <w:szCs w:val="18"/>
              </w:rPr>
            </w:pPr>
            <w:r>
              <w:rPr>
                <w:rFonts w:ascii="Arial" w:hAnsi="Arial" w:cs="Arial"/>
                <w:sz w:val="18"/>
                <w:szCs w:val="18"/>
              </w:rPr>
              <w:lastRenderedPageBreak/>
              <w:t xml:space="preserve">Tabled by the commission pending </w:t>
            </w:r>
            <w:r>
              <w:rPr>
                <w:rFonts w:ascii="Arial" w:hAnsi="Arial" w:cs="Arial"/>
                <w:sz w:val="18"/>
                <w:szCs w:val="18"/>
              </w:rPr>
              <w:lastRenderedPageBreak/>
              <w:t>additional information. Update to be provided after May, 2015 meeting of the CHPS.</w:t>
            </w:r>
          </w:p>
        </w:tc>
      </w:tr>
      <w:tr w:rsidR="005C26D1" w:rsidRPr="00F86FED" w14:paraId="3593D0D9" w14:textId="77777777" w:rsidTr="003275DB">
        <w:trPr>
          <w:jc w:val="center"/>
        </w:trPr>
        <w:tc>
          <w:tcPr>
            <w:tcW w:w="720" w:type="dxa"/>
            <w:shd w:val="clear" w:color="auto" w:fill="FFFFFF"/>
          </w:tcPr>
          <w:p w14:paraId="00A0F348"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1007</w:t>
            </w:r>
          </w:p>
        </w:tc>
        <w:tc>
          <w:tcPr>
            <w:tcW w:w="3066" w:type="dxa"/>
            <w:shd w:val="clear" w:color="auto" w:fill="FFFFFF"/>
          </w:tcPr>
          <w:p w14:paraId="39A1D3D8" w14:textId="77777777" w:rsidR="005C26D1" w:rsidRPr="00F86FED" w:rsidRDefault="005C26D1" w:rsidP="00871E6F">
            <w:pPr>
              <w:rPr>
                <w:rFonts w:ascii="Arial" w:hAnsi="Arial" w:cs="Arial"/>
                <w:b/>
                <w:sz w:val="18"/>
                <w:szCs w:val="18"/>
              </w:rPr>
            </w:pPr>
            <w:r w:rsidRPr="00F86FED">
              <w:rPr>
                <w:rFonts w:ascii="Arial" w:hAnsi="Arial" w:cs="Arial"/>
                <w:b/>
                <w:sz w:val="18"/>
                <w:szCs w:val="18"/>
              </w:rPr>
              <w:t>Prohibit Rapist’s Rights to Offspring Conceived through Rape</w:t>
            </w:r>
          </w:p>
          <w:p w14:paraId="1048D246" w14:textId="77777777" w:rsidR="005C26D1" w:rsidRPr="00F86FED" w:rsidRDefault="005C26D1" w:rsidP="00E85467">
            <w:pPr>
              <w:rPr>
                <w:rFonts w:ascii="Arial" w:hAnsi="Arial" w:cs="Arial"/>
                <w:i/>
                <w:sz w:val="18"/>
                <w:szCs w:val="18"/>
              </w:rPr>
            </w:pPr>
            <w:r w:rsidRPr="00F86FED">
              <w:rPr>
                <w:rFonts w:ascii="Arial" w:hAnsi="Arial" w:cs="Arial"/>
                <w:i/>
                <w:sz w:val="18"/>
                <w:szCs w:val="18"/>
              </w:rPr>
              <w:t>RESOLVED, That the American Academy of Family Physicians formulate a policy which condemns a rapist’s rights to custody and/or visitation right of offspring conceived through rape, and be it further</w:t>
            </w:r>
          </w:p>
          <w:p w14:paraId="54B78D56" w14:textId="77777777" w:rsidR="005C26D1" w:rsidRPr="00F86FED" w:rsidRDefault="005C26D1" w:rsidP="00E85467">
            <w:pPr>
              <w:ind w:left="720"/>
              <w:rPr>
                <w:rFonts w:ascii="Arial" w:hAnsi="Arial" w:cs="Arial"/>
                <w:i/>
                <w:sz w:val="18"/>
                <w:szCs w:val="18"/>
              </w:rPr>
            </w:pPr>
          </w:p>
          <w:p w14:paraId="20B60824" w14:textId="77777777" w:rsidR="005C26D1" w:rsidRPr="00F86FED" w:rsidRDefault="005C26D1" w:rsidP="00E85467">
            <w:pPr>
              <w:rPr>
                <w:rFonts w:ascii="Arial" w:hAnsi="Arial" w:cs="Arial"/>
                <w:sz w:val="18"/>
                <w:szCs w:val="18"/>
              </w:rPr>
            </w:pPr>
            <w:r w:rsidRPr="00F86FED">
              <w:rPr>
                <w:rFonts w:ascii="Arial" w:hAnsi="Arial" w:cs="Arial"/>
                <w:i/>
                <w:sz w:val="18"/>
                <w:szCs w:val="18"/>
              </w:rPr>
              <w:t>RESOLVED, That the American Academy of Family Physicians support all efforts to create legislation prohibiting a rapist’s ability to sue for custody and/or visitation rights of their offspring conceived through rape.</w:t>
            </w:r>
          </w:p>
        </w:tc>
        <w:tc>
          <w:tcPr>
            <w:tcW w:w="1185" w:type="dxa"/>
            <w:shd w:val="clear" w:color="auto" w:fill="FFFFFF"/>
          </w:tcPr>
          <w:p w14:paraId="02631623"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 Women</w:t>
            </w:r>
          </w:p>
        </w:tc>
        <w:tc>
          <w:tcPr>
            <w:tcW w:w="1380" w:type="dxa"/>
            <w:shd w:val="clear" w:color="auto" w:fill="FFFFFF"/>
          </w:tcPr>
          <w:p w14:paraId="2E54F403" w14:textId="77777777" w:rsidR="005C26D1" w:rsidRPr="00F86FED" w:rsidRDefault="005C26D1">
            <w:pPr>
              <w:rPr>
                <w:rFonts w:ascii="Arial" w:hAnsi="Arial" w:cs="Arial"/>
                <w:sz w:val="18"/>
                <w:szCs w:val="18"/>
              </w:rPr>
            </w:pPr>
            <w:r w:rsidRPr="00F86FED">
              <w:rPr>
                <w:rFonts w:ascii="Arial" w:hAnsi="Arial" w:cs="Arial"/>
                <w:sz w:val="18"/>
                <w:szCs w:val="18"/>
              </w:rPr>
              <w:t>Advocacy</w:t>
            </w:r>
          </w:p>
        </w:tc>
        <w:tc>
          <w:tcPr>
            <w:tcW w:w="1430" w:type="dxa"/>
            <w:shd w:val="clear" w:color="auto" w:fill="FFFFFF"/>
          </w:tcPr>
          <w:p w14:paraId="0C21F2E2"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1</w:t>
            </w:r>
            <w:r w:rsidRPr="005C26D1">
              <w:rPr>
                <w:rFonts w:ascii="Arial" w:hAnsi="Arial" w:cs="Arial"/>
                <w:sz w:val="18"/>
                <w:szCs w:val="18"/>
                <w:vertAlign w:val="superscript"/>
              </w:rPr>
              <w:t>st</w:t>
            </w:r>
            <w:r w:rsidRPr="005C26D1">
              <w:rPr>
                <w:rFonts w:ascii="Arial" w:hAnsi="Arial" w:cs="Arial"/>
                <w:sz w:val="18"/>
                <w:szCs w:val="18"/>
              </w:rPr>
              <w:t xml:space="preserve"> Resolved Clause: Commission on Health of the Public &amp; Science</w:t>
            </w:r>
          </w:p>
          <w:p w14:paraId="0D6F7FC7"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0985A733"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43477">
              <w:rPr>
                <w:rFonts w:ascii="Arial" w:hAnsi="Arial" w:cs="Arial"/>
                <w:sz w:val="18"/>
                <w:szCs w:val="18"/>
              </w:rPr>
              <w:t>2</w:t>
            </w:r>
            <w:r w:rsidRPr="00A43477">
              <w:rPr>
                <w:rFonts w:ascii="Arial" w:hAnsi="Arial" w:cs="Arial"/>
                <w:sz w:val="18"/>
                <w:szCs w:val="18"/>
                <w:vertAlign w:val="superscript"/>
              </w:rPr>
              <w:t>nd</w:t>
            </w:r>
            <w:r w:rsidRPr="00A43477">
              <w:rPr>
                <w:rFonts w:ascii="Arial" w:hAnsi="Arial" w:cs="Arial"/>
                <w:sz w:val="18"/>
                <w:szCs w:val="18"/>
              </w:rPr>
              <w:t xml:space="preserve"> Resolved Clause: Commission on Governmental Advocacy</w:t>
            </w:r>
          </w:p>
        </w:tc>
        <w:tc>
          <w:tcPr>
            <w:tcW w:w="3220" w:type="dxa"/>
            <w:shd w:val="clear" w:color="auto" w:fill="auto"/>
          </w:tcPr>
          <w:p w14:paraId="565D731D" w14:textId="77777777" w:rsidR="004D7F0D" w:rsidRDefault="004D7F0D" w:rsidP="00136037">
            <w:pPr>
              <w:pStyle w:val="Default"/>
              <w:rPr>
                <w:rFonts w:ascii="Arial" w:hAnsi="Arial" w:cs="Arial"/>
                <w:sz w:val="18"/>
                <w:szCs w:val="18"/>
              </w:rPr>
            </w:pPr>
            <w:r>
              <w:rPr>
                <w:rFonts w:ascii="Arial" w:hAnsi="Arial" w:cs="Arial"/>
                <w:sz w:val="18"/>
                <w:szCs w:val="18"/>
              </w:rPr>
              <w:t>1</w:t>
            </w:r>
            <w:r w:rsidRPr="004D7F0D">
              <w:rPr>
                <w:rFonts w:ascii="Arial" w:hAnsi="Arial" w:cs="Arial"/>
                <w:sz w:val="18"/>
                <w:szCs w:val="18"/>
                <w:vertAlign w:val="superscript"/>
              </w:rPr>
              <w:t>st</w:t>
            </w:r>
            <w:r>
              <w:rPr>
                <w:rFonts w:ascii="Arial" w:hAnsi="Arial" w:cs="Arial"/>
                <w:sz w:val="18"/>
                <w:szCs w:val="18"/>
              </w:rPr>
              <w:t xml:space="preserve"> Resolved Clause: </w:t>
            </w:r>
          </w:p>
          <w:p w14:paraId="19711983" w14:textId="77777777" w:rsidR="005C26D1" w:rsidRDefault="004D7F0D" w:rsidP="00136037">
            <w:pPr>
              <w:pStyle w:val="Default"/>
              <w:rPr>
                <w:rFonts w:ascii="Arial" w:hAnsi="Arial" w:cs="Arial"/>
                <w:sz w:val="18"/>
                <w:szCs w:val="18"/>
              </w:rPr>
            </w:pPr>
            <w:r>
              <w:rPr>
                <w:rFonts w:ascii="Arial" w:hAnsi="Arial" w:cs="Arial"/>
                <w:sz w:val="18"/>
                <w:szCs w:val="18"/>
              </w:rPr>
              <w:t>Tabled by the commission pending additional information. Update to be provided after May, 2015 meeting of the CHPS.</w:t>
            </w:r>
          </w:p>
          <w:p w14:paraId="22EC83B1" w14:textId="77777777" w:rsidR="004D7F0D" w:rsidRDefault="004D7F0D" w:rsidP="00136037">
            <w:pPr>
              <w:pStyle w:val="Default"/>
              <w:rPr>
                <w:rFonts w:ascii="Arial" w:hAnsi="Arial" w:cs="Arial"/>
                <w:sz w:val="18"/>
                <w:szCs w:val="18"/>
              </w:rPr>
            </w:pPr>
          </w:p>
          <w:p w14:paraId="1582D7D5" w14:textId="77777777" w:rsidR="004D7F0D" w:rsidRDefault="004D7F0D" w:rsidP="00136037">
            <w:pPr>
              <w:pStyle w:val="Default"/>
              <w:rPr>
                <w:rFonts w:ascii="Arial" w:hAnsi="Arial" w:cs="Arial"/>
                <w:sz w:val="18"/>
                <w:szCs w:val="18"/>
              </w:rPr>
            </w:pPr>
            <w:r>
              <w:rPr>
                <w:rFonts w:ascii="Arial" w:hAnsi="Arial" w:cs="Arial"/>
                <w:sz w:val="18"/>
                <w:szCs w:val="18"/>
              </w:rPr>
              <w:t>2</w:t>
            </w:r>
            <w:r w:rsidRPr="004D7F0D">
              <w:rPr>
                <w:rFonts w:ascii="Arial" w:hAnsi="Arial" w:cs="Arial"/>
                <w:sz w:val="18"/>
                <w:szCs w:val="18"/>
                <w:vertAlign w:val="superscript"/>
              </w:rPr>
              <w:t>nd</w:t>
            </w:r>
            <w:r>
              <w:rPr>
                <w:rFonts w:ascii="Arial" w:hAnsi="Arial" w:cs="Arial"/>
                <w:sz w:val="18"/>
                <w:szCs w:val="18"/>
              </w:rPr>
              <w:t xml:space="preserve"> Resolved Clause:</w:t>
            </w:r>
          </w:p>
          <w:p w14:paraId="7371F3CC" w14:textId="77777777" w:rsidR="00A43477" w:rsidRDefault="00A43477" w:rsidP="00E17CD2">
            <w:pPr>
              <w:rPr>
                <w:rFonts w:ascii="Arial" w:hAnsi="Arial" w:cs="Arial"/>
                <w:iCs/>
                <w:sz w:val="18"/>
                <w:szCs w:val="18"/>
              </w:rPr>
            </w:pPr>
            <w:r>
              <w:rPr>
                <w:rFonts w:ascii="Arial" w:hAnsi="Arial" w:cs="Arial"/>
                <w:iCs/>
                <w:sz w:val="18"/>
                <w:szCs w:val="18"/>
              </w:rPr>
              <w:t>Agree with modification. The CGA recommended the following to the Board of Directors:</w:t>
            </w:r>
          </w:p>
          <w:p w14:paraId="632F2AC6" w14:textId="45A183E3" w:rsidR="00A43477" w:rsidRDefault="00A43477" w:rsidP="00A43477">
            <w:pPr>
              <w:pStyle w:val="ListParagraph"/>
              <w:numPr>
                <w:ilvl w:val="0"/>
                <w:numId w:val="42"/>
              </w:numPr>
              <w:ind w:left="300" w:hanging="270"/>
              <w:rPr>
                <w:rFonts w:ascii="Arial" w:hAnsi="Arial" w:cs="Arial"/>
                <w:iCs/>
                <w:sz w:val="18"/>
                <w:szCs w:val="18"/>
              </w:rPr>
            </w:pPr>
            <w:r w:rsidRPr="00A43477">
              <w:rPr>
                <w:rFonts w:ascii="Arial" w:hAnsi="Arial" w:cs="Arial"/>
                <w:iCs/>
                <w:sz w:val="18"/>
                <w:szCs w:val="18"/>
              </w:rPr>
              <w:t>T</w:t>
            </w:r>
            <w:r>
              <w:rPr>
                <w:rFonts w:ascii="Arial" w:hAnsi="Arial" w:cs="Arial"/>
                <w:iCs/>
                <w:sz w:val="18"/>
                <w:szCs w:val="18"/>
              </w:rPr>
              <w:t>hat t</w:t>
            </w:r>
            <w:r w:rsidRPr="00A43477">
              <w:rPr>
                <w:rFonts w:ascii="Arial" w:hAnsi="Arial" w:cs="Arial"/>
                <w:iCs/>
                <w:sz w:val="18"/>
                <w:szCs w:val="18"/>
              </w:rPr>
              <w:t xml:space="preserve">he AAFP </w:t>
            </w:r>
            <w:r>
              <w:rPr>
                <w:rFonts w:ascii="Arial" w:hAnsi="Arial" w:cs="Arial"/>
                <w:iCs/>
                <w:sz w:val="18"/>
                <w:szCs w:val="18"/>
              </w:rPr>
              <w:t xml:space="preserve">should </w:t>
            </w:r>
            <w:r w:rsidRPr="00A43477">
              <w:rPr>
                <w:rFonts w:ascii="Arial" w:hAnsi="Arial" w:cs="Arial"/>
                <w:iCs/>
                <w:sz w:val="18"/>
                <w:szCs w:val="18"/>
              </w:rPr>
              <w:t>disseminate evidence-based research among federal policy makers regarding violence as a social determinant of health as a basis for preventing violence and responding to sexual assault victims.</w:t>
            </w:r>
          </w:p>
          <w:p w14:paraId="604D8064" w14:textId="4B598472" w:rsidR="00A43477" w:rsidRPr="00A43477" w:rsidRDefault="00A43477" w:rsidP="00A43477">
            <w:pPr>
              <w:pStyle w:val="ListParagraph"/>
              <w:numPr>
                <w:ilvl w:val="0"/>
                <w:numId w:val="42"/>
              </w:numPr>
              <w:ind w:left="300" w:hanging="270"/>
              <w:rPr>
                <w:rFonts w:ascii="Arial" w:hAnsi="Arial" w:cs="Arial"/>
                <w:iCs/>
                <w:sz w:val="18"/>
                <w:szCs w:val="18"/>
              </w:rPr>
            </w:pPr>
            <w:r>
              <w:rPr>
                <w:rFonts w:ascii="Arial" w:hAnsi="Arial" w:cs="Arial"/>
                <w:iCs/>
                <w:sz w:val="18"/>
                <w:szCs w:val="18"/>
              </w:rPr>
              <w:t>That the AAFP should collaborate with medical associations, advocates, and policy makers to inform federal policy regarding rapists’ rights to offspring conceived through rape.</w:t>
            </w:r>
          </w:p>
          <w:p w14:paraId="54A07CFE" w14:textId="77777777" w:rsidR="00A43477" w:rsidRDefault="00A43477" w:rsidP="00E17CD2">
            <w:pPr>
              <w:rPr>
                <w:rFonts w:ascii="Arial" w:hAnsi="Arial" w:cs="Arial"/>
                <w:iCs/>
                <w:sz w:val="18"/>
                <w:szCs w:val="18"/>
              </w:rPr>
            </w:pPr>
          </w:p>
          <w:p w14:paraId="531B2CEB" w14:textId="7E300BE8" w:rsidR="00E17CD2" w:rsidRPr="00E17CD2" w:rsidRDefault="00E17CD2" w:rsidP="00E17CD2">
            <w:pPr>
              <w:rPr>
                <w:rFonts w:ascii="Arial" w:hAnsi="Arial" w:cs="Arial"/>
                <w:iCs/>
                <w:sz w:val="18"/>
                <w:szCs w:val="18"/>
              </w:rPr>
            </w:pPr>
            <w:r w:rsidRPr="00E17CD2">
              <w:rPr>
                <w:rFonts w:ascii="Arial" w:hAnsi="Arial" w:cs="Arial"/>
                <w:iCs/>
                <w:sz w:val="18"/>
                <w:szCs w:val="18"/>
              </w:rPr>
              <w:t>The commission noted that this is an emo</w:t>
            </w:r>
            <w:r w:rsidR="003E0BDC">
              <w:rPr>
                <w:rFonts w:ascii="Arial" w:hAnsi="Arial" w:cs="Arial"/>
                <w:iCs/>
                <w:sz w:val="18"/>
                <w:szCs w:val="18"/>
              </w:rPr>
              <w:t xml:space="preserve">tional and controversial topic. </w:t>
            </w:r>
          </w:p>
          <w:p w14:paraId="2C1571C8" w14:textId="77777777" w:rsidR="00E17CD2" w:rsidRPr="00E17CD2" w:rsidRDefault="00E17CD2" w:rsidP="003E0BDC">
            <w:pPr>
              <w:rPr>
                <w:rFonts w:ascii="Arial" w:hAnsi="Arial" w:cs="Arial"/>
                <w:b/>
                <w:iCs/>
                <w:sz w:val="18"/>
                <w:szCs w:val="18"/>
              </w:rPr>
            </w:pPr>
          </w:p>
          <w:p w14:paraId="4DBADB13" w14:textId="65CCD5B9" w:rsidR="00E17CD2" w:rsidRPr="00E17CD2" w:rsidRDefault="00E17CD2" w:rsidP="00E17CD2">
            <w:pPr>
              <w:rPr>
                <w:rFonts w:ascii="Arial" w:hAnsi="Arial" w:cs="Arial"/>
                <w:iCs/>
                <w:sz w:val="18"/>
                <w:szCs w:val="18"/>
              </w:rPr>
            </w:pPr>
            <w:r w:rsidRPr="00E17CD2">
              <w:rPr>
                <w:rFonts w:ascii="Arial" w:hAnsi="Arial" w:cs="Arial"/>
                <w:iCs/>
                <w:sz w:val="18"/>
                <w:szCs w:val="18"/>
              </w:rPr>
              <w:t>Currently, federal legislation exists to provide funding incentives to states that have laws allowing mothers of children conceived through rape to seek court-ordered terminati</w:t>
            </w:r>
            <w:r w:rsidR="00D148D0">
              <w:rPr>
                <w:rFonts w:ascii="Arial" w:hAnsi="Arial" w:cs="Arial"/>
                <w:iCs/>
                <w:sz w:val="18"/>
                <w:szCs w:val="18"/>
              </w:rPr>
              <w:t>on of the parental rights of the</w:t>
            </w:r>
            <w:r w:rsidRPr="00E17CD2">
              <w:rPr>
                <w:rFonts w:ascii="Arial" w:hAnsi="Arial" w:cs="Arial"/>
                <w:iCs/>
                <w:sz w:val="18"/>
                <w:szCs w:val="18"/>
              </w:rPr>
              <w:t xml:space="preserve"> rapist. These states would receive federal grant funding for programs authorized under the federal </w:t>
            </w:r>
            <w:r w:rsidRPr="00E17CD2">
              <w:rPr>
                <w:rFonts w:ascii="Arial" w:hAnsi="Arial" w:cs="Arial"/>
                <w:i/>
                <w:iCs/>
                <w:sz w:val="18"/>
                <w:szCs w:val="18"/>
              </w:rPr>
              <w:t xml:space="preserve">Violence against </w:t>
            </w:r>
            <w:r w:rsidRPr="00E17CD2">
              <w:rPr>
                <w:rFonts w:ascii="Arial" w:hAnsi="Arial" w:cs="Arial"/>
                <w:i/>
                <w:iCs/>
                <w:sz w:val="18"/>
                <w:szCs w:val="18"/>
              </w:rPr>
              <w:lastRenderedPageBreak/>
              <w:t>Women Act</w:t>
            </w:r>
            <w:r w:rsidRPr="00E17CD2">
              <w:rPr>
                <w:rFonts w:ascii="Arial" w:hAnsi="Arial" w:cs="Arial"/>
                <w:iCs/>
                <w:sz w:val="18"/>
                <w:szCs w:val="18"/>
              </w:rPr>
              <w:t xml:space="preserve"> (VAWA). Currently, 31 states have no custodial rights protections for mothers of children conceived in rape.</w:t>
            </w:r>
          </w:p>
          <w:p w14:paraId="4085551E" w14:textId="77777777" w:rsidR="00E17CD2" w:rsidRPr="00E17CD2" w:rsidRDefault="00E17CD2" w:rsidP="00A43477">
            <w:pPr>
              <w:rPr>
                <w:rFonts w:ascii="Arial" w:hAnsi="Arial" w:cs="Arial"/>
                <w:iCs/>
                <w:sz w:val="18"/>
                <w:szCs w:val="18"/>
              </w:rPr>
            </w:pPr>
          </w:p>
          <w:p w14:paraId="676C01F4" w14:textId="186E0DAB" w:rsidR="004D7F0D" w:rsidRPr="00F86FED" w:rsidRDefault="00E17CD2" w:rsidP="00A43477">
            <w:pPr>
              <w:pStyle w:val="Default"/>
              <w:rPr>
                <w:rFonts w:ascii="Arial" w:hAnsi="Arial" w:cs="Arial"/>
                <w:sz w:val="18"/>
                <w:szCs w:val="18"/>
              </w:rPr>
            </w:pPr>
            <w:r w:rsidRPr="00E17CD2">
              <w:rPr>
                <w:rFonts w:ascii="Arial" w:hAnsi="Arial" w:cs="Arial"/>
                <w:iCs/>
                <w:sz w:val="18"/>
                <w:szCs w:val="18"/>
              </w:rPr>
              <w:t xml:space="preserve">The commission members </w:t>
            </w:r>
            <w:r w:rsidR="00D148D0">
              <w:rPr>
                <w:rFonts w:ascii="Arial" w:hAnsi="Arial" w:cs="Arial"/>
                <w:iCs/>
                <w:sz w:val="18"/>
                <w:szCs w:val="18"/>
              </w:rPr>
              <w:t xml:space="preserve">also </w:t>
            </w:r>
            <w:r w:rsidRPr="00E17CD2">
              <w:rPr>
                <w:rFonts w:ascii="Arial" w:hAnsi="Arial" w:cs="Arial"/>
                <w:iCs/>
                <w:sz w:val="18"/>
                <w:szCs w:val="18"/>
              </w:rPr>
              <w:t>noted that the federal government has limited jurisdiction in the prosecution of rape and the l</w:t>
            </w:r>
            <w:r w:rsidR="00370B42">
              <w:rPr>
                <w:rFonts w:ascii="Arial" w:hAnsi="Arial" w:cs="Arial"/>
                <w:iCs/>
                <w:sz w:val="18"/>
                <w:szCs w:val="18"/>
              </w:rPr>
              <w:t>egal consequences of the crime; t</w:t>
            </w:r>
            <w:bookmarkStart w:id="1" w:name="_GoBack"/>
            <w:bookmarkEnd w:id="1"/>
            <w:r w:rsidRPr="00E17CD2">
              <w:rPr>
                <w:rFonts w:ascii="Arial" w:hAnsi="Arial" w:cs="Arial"/>
                <w:iCs/>
                <w:sz w:val="18"/>
                <w:szCs w:val="18"/>
              </w:rPr>
              <w:t>herefore, this is mostly an issue for stat</w:t>
            </w:r>
            <w:r w:rsidR="00A43477">
              <w:rPr>
                <w:rFonts w:ascii="Arial" w:hAnsi="Arial" w:cs="Arial"/>
                <w:iCs/>
                <w:sz w:val="18"/>
                <w:szCs w:val="18"/>
              </w:rPr>
              <w:t xml:space="preserve">es and their judicial systems. </w:t>
            </w:r>
            <w:r w:rsidRPr="00E17CD2">
              <w:rPr>
                <w:rFonts w:ascii="Arial" w:hAnsi="Arial" w:cs="Arial"/>
                <w:iCs/>
                <w:sz w:val="18"/>
                <w:szCs w:val="18"/>
              </w:rPr>
              <w:t xml:space="preserve">Since the AAFP does not dictate policy to </w:t>
            </w:r>
            <w:r w:rsidR="00A43477">
              <w:rPr>
                <w:rFonts w:ascii="Arial" w:hAnsi="Arial" w:cs="Arial"/>
                <w:iCs/>
                <w:sz w:val="18"/>
                <w:szCs w:val="18"/>
              </w:rPr>
              <w:t>its</w:t>
            </w:r>
            <w:r w:rsidRPr="00E17CD2">
              <w:rPr>
                <w:rFonts w:ascii="Arial" w:hAnsi="Arial" w:cs="Arial"/>
                <w:iCs/>
                <w:sz w:val="18"/>
                <w:szCs w:val="18"/>
              </w:rPr>
              <w:t xml:space="preserve"> chapters, the commission examined other steps that the AAFP could take to support this resolution.</w:t>
            </w:r>
          </w:p>
        </w:tc>
      </w:tr>
      <w:tr w:rsidR="005C26D1" w:rsidRPr="00F86FED" w14:paraId="674C7BCA" w14:textId="77777777" w:rsidTr="003275DB">
        <w:trPr>
          <w:trHeight w:val="20"/>
          <w:jc w:val="center"/>
        </w:trPr>
        <w:tc>
          <w:tcPr>
            <w:tcW w:w="720" w:type="dxa"/>
            <w:shd w:val="clear" w:color="auto" w:fill="FFFFFF"/>
          </w:tcPr>
          <w:p w14:paraId="02BFDB32" w14:textId="75A2D783"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1008</w:t>
            </w:r>
          </w:p>
        </w:tc>
        <w:tc>
          <w:tcPr>
            <w:tcW w:w="3066" w:type="dxa"/>
            <w:shd w:val="clear" w:color="auto" w:fill="FFFFFF"/>
          </w:tcPr>
          <w:p w14:paraId="1548AFC9" w14:textId="77777777" w:rsidR="005C26D1" w:rsidRPr="00F86FED" w:rsidRDefault="005C26D1" w:rsidP="00871E6F">
            <w:pPr>
              <w:rPr>
                <w:rFonts w:ascii="Arial" w:hAnsi="Arial" w:cs="Arial"/>
                <w:b/>
                <w:sz w:val="18"/>
                <w:szCs w:val="18"/>
              </w:rPr>
            </w:pPr>
            <w:r w:rsidRPr="00F86FED">
              <w:rPr>
                <w:rFonts w:ascii="Arial" w:hAnsi="Arial" w:cs="Arial"/>
                <w:b/>
                <w:sz w:val="18"/>
                <w:szCs w:val="18"/>
              </w:rPr>
              <w:t>Guaranteed Paid Maternity Leave</w:t>
            </w:r>
          </w:p>
          <w:p w14:paraId="208C625A" w14:textId="77777777" w:rsidR="005C26D1" w:rsidRPr="00F86FED" w:rsidRDefault="005C26D1" w:rsidP="00871E6F">
            <w:pPr>
              <w:rPr>
                <w:rFonts w:ascii="Arial" w:hAnsi="Arial" w:cs="Arial"/>
                <w:i/>
                <w:sz w:val="18"/>
                <w:szCs w:val="18"/>
              </w:rPr>
            </w:pPr>
            <w:r w:rsidRPr="00F86FED">
              <w:rPr>
                <w:rFonts w:ascii="Arial" w:hAnsi="Arial" w:cs="Arial"/>
                <w:i/>
                <w:sz w:val="18"/>
                <w:szCs w:val="18"/>
              </w:rPr>
              <w:t>RESOLVED, That the American Academy of Family Physicians lobby for public policy mandating guaranteed, paid parental leave for a minimum of 8 weeks, following the live birth or adoption of a child.</w:t>
            </w:r>
          </w:p>
        </w:tc>
        <w:tc>
          <w:tcPr>
            <w:tcW w:w="1185" w:type="dxa"/>
            <w:shd w:val="clear" w:color="auto" w:fill="FFFFFF"/>
          </w:tcPr>
          <w:p w14:paraId="44A5E73E"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Women, New Physicians</w:t>
            </w:r>
          </w:p>
        </w:tc>
        <w:tc>
          <w:tcPr>
            <w:tcW w:w="1380" w:type="dxa"/>
            <w:shd w:val="clear" w:color="auto" w:fill="FFFFFF"/>
          </w:tcPr>
          <w:p w14:paraId="2BA5197B" w14:textId="77777777" w:rsidR="005C26D1" w:rsidRPr="00F86FED" w:rsidRDefault="005C26D1">
            <w:pPr>
              <w:rPr>
                <w:rFonts w:ascii="Arial" w:hAnsi="Arial" w:cs="Arial"/>
                <w:sz w:val="18"/>
                <w:szCs w:val="18"/>
              </w:rPr>
            </w:pPr>
            <w:r w:rsidRPr="00F86FED">
              <w:rPr>
                <w:rFonts w:ascii="Arial" w:hAnsi="Arial" w:cs="Arial"/>
                <w:sz w:val="18"/>
                <w:szCs w:val="18"/>
              </w:rPr>
              <w:t>Advocacy</w:t>
            </w:r>
          </w:p>
        </w:tc>
        <w:tc>
          <w:tcPr>
            <w:tcW w:w="1430" w:type="dxa"/>
            <w:shd w:val="clear" w:color="auto" w:fill="FFFFFF"/>
          </w:tcPr>
          <w:p w14:paraId="77CF42FF" w14:textId="77777777" w:rsidR="005C26D1" w:rsidRPr="004D7F0D" w:rsidRDefault="005C26D1"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highlight w:val="yellow"/>
              </w:rPr>
            </w:pPr>
            <w:r w:rsidRPr="00A43477">
              <w:rPr>
                <w:rFonts w:ascii="Arial" w:hAnsi="Arial" w:cs="Arial"/>
                <w:sz w:val="18"/>
                <w:szCs w:val="18"/>
              </w:rPr>
              <w:t>Commission on Governmental Advocacy</w:t>
            </w:r>
          </w:p>
        </w:tc>
        <w:tc>
          <w:tcPr>
            <w:tcW w:w="3220" w:type="dxa"/>
            <w:shd w:val="clear" w:color="auto" w:fill="FFFFFF"/>
          </w:tcPr>
          <w:p w14:paraId="654A1D22" w14:textId="0F0C2951" w:rsidR="005C26D1" w:rsidRPr="00F86FED" w:rsidRDefault="00A43477" w:rsidP="00A43477">
            <w:pPr>
              <w:rPr>
                <w:rFonts w:ascii="Arial" w:eastAsia="Calibri" w:hAnsi="Arial" w:cs="Arial"/>
                <w:sz w:val="18"/>
                <w:szCs w:val="18"/>
              </w:rPr>
            </w:pPr>
            <w:r>
              <w:rPr>
                <w:rFonts w:ascii="Arial" w:eastAsia="Calibri" w:hAnsi="Arial" w:cs="Arial"/>
                <w:sz w:val="18"/>
                <w:szCs w:val="18"/>
              </w:rPr>
              <w:t xml:space="preserve">Accept for </w:t>
            </w:r>
            <w:r w:rsidRPr="00A43477">
              <w:rPr>
                <w:rFonts w:ascii="Arial" w:eastAsia="Calibri" w:hAnsi="Arial" w:cs="Arial"/>
                <w:sz w:val="18"/>
                <w:szCs w:val="18"/>
              </w:rPr>
              <w:t xml:space="preserve">information. </w:t>
            </w:r>
            <w:r w:rsidRPr="00A43477">
              <w:rPr>
                <w:rFonts w:ascii="Arial" w:hAnsi="Arial" w:cs="Arial"/>
                <w:iCs/>
                <w:sz w:val="18"/>
                <w:szCs w:val="18"/>
              </w:rPr>
              <w:t xml:space="preserve">The commission discussed </w:t>
            </w:r>
            <w:r>
              <w:rPr>
                <w:rFonts w:ascii="Arial" w:hAnsi="Arial" w:cs="Arial"/>
                <w:iCs/>
                <w:sz w:val="18"/>
                <w:szCs w:val="18"/>
              </w:rPr>
              <w:t xml:space="preserve">the resolution </w:t>
            </w:r>
            <w:r w:rsidRPr="00A43477">
              <w:rPr>
                <w:rFonts w:ascii="Arial" w:hAnsi="Arial" w:cs="Arial"/>
                <w:iCs/>
                <w:sz w:val="18"/>
                <w:szCs w:val="18"/>
              </w:rPr>
              <w:t xml:space="preserve">and agreed that it involves very complex questions.  Current federal law, the </w:t>
            </w:r>
            <w:r w:rsidRPr="00A43477">
              <w:rPr>
                <w:rFonts w:ascii="Arial" w:hAnsi="Arial" w:cs="Arial"/>
                <w:i/>
                <w:iCs/>
                <w:sz w:val="18"/>
                <w:szCs w:val="18"/>
              </w:rPr>
              <w:t xml:space="preserve">Family and Medical Leave Act </w:t>
            </w:r>
            <w:r w:rsidRPr="00A43477">
              <w:rPr>
                <w:rFonts w:ascii="Arial" w:hAnsi="Arial" w:cs="Arial"/>
                <w:iCs/>
                <w:sz w:val="18"/>
                <w:szCs w:val="18"/>
              </w:rPr>
              <w:t xml:space="preserve">(FMLA), offers limited unpaid leave to certain eligible employees. It was first introduced in the Congress in 1984 and enacted in 1993. Subsequently, supporters of the FMLA revised it to win the support of small businesses and others who were concerned that the mandate would be costly to employers and result in job losses. While they noted the many benefits of family leave, especially in the process of mother and child bonding, the commission members agreed that this particular labor law issue is not in line with </w:t>
            </w:r>
            <w:r>
              <w:rPr>
                <w:rFonts w:ascii="Arial" w:hAnsi="Arial" w:cs="Arial"/>
                <w:iCs/>
                <w:sz w:val="18"/>
                <w:szCs w:val="18"/>
              </w:rPr>
              <w:t xml:space="preserve">the </w:t>
            </w:r>
            <w:r w:rsidRPr="00A43477">
              <w:rPr>
                <w:rFonts w:ascii="Arial" w:hAnsi="Arial" w:cs="Arial"/>
                <w:iCs/>
                <w:sz w:val="18"/>
                <w:szCs w:val="18"/>
              </w:rPr>
              <w:t>current strategic objectives of the AAFP.</w:t>
            </w:r>
          </w:p>
        </w:tc>
      </w:tr>
      <w:tr w:rsidR="005C26D1" w:rsidRPr="00F86FED" w14:paraId="709EEB16" w14:textId="77777777" w:rsidTr="003275DB">
        <w:trPr>
          <w:trHeight w:val="20"/>
          <w:jc w:val="center"/>
        </w:trPr>
        <w:tc>
          <w:tcPr>
            <w:tcW w:w="720" w:type="dxa"/>
            <w:shd w:val="clear" w:color="auto" w:fill="FFFFFF"/>
          </w:tcPr>
          <w:p w14:paraId="7C35D76F"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1009</w:t>
            </w:r>
          </w:p>
        </w:tc>
        <w:tc>
          <w:tcPr>
            <w:tcW w:w="3066" w:type="dxa"/>
            <w:shd w:val="clear" w:color="auto" w:fill="FFFFFF"/>
          </w:tcPr>
          <w:p w14:paraId="3896C279" w14:textId="77777777" w:rsidR="005C26D1" w:rsidRPr="00F86FED" w:rsidRDefault="005C26D1" w:rsidP="00E85467">
            <w:pPr>
              <w:rPr>
                <w:rFonts w:ascii="Arial" w:hAnsi="Arial" w:cs="Arial"/>
                <w:b/>
                <w:sz w:val="18"/>
                <w:szCs w:val="18"/>
              </w:rPr>
            </w:pPr>
            <w:r w:rsidRPr="00F86FED">
              <w:rPr>
                <w:rFonts w:ascii="Arial" w:hAnsi="Arial" w:cs="Arial"/>
                <w:b/>
                <w:sz w:val="18"/>
                <w:szCs w:val="18"/>
              </w:rPr>
              <w:t>Employment Non-Discrimination</w:t>
            </w:r>
          </w:p>
          <w:p w14:paraId="0AAF6D42" w14:textId="77777777" w:rsidR="005C26D1" w:rsidRPr="00F86FED" w:rsidRDefault="005C26D1" w:rsidP="00CC286C">
            <w:pPr>
              <w:rPr>
                <w:rFonts w:ascii="Arial" w:hAnsi="Arial" w:cs="Arial"/>
                <w:i/>
                <w:sz w:val="18"/>
                <w:szCs w:val="18"/>
              </w:rPr>
            </w:pPr>
            <w:r w:rsidRPr="00F86FED">
              <w:rPr>
                <w:rFonts w:ascii="Arial" w:hAnsi="Arial" w:cs="Arial"/>
                <w:i/>
                <w:sz w:val="18"/>
                <w:szCs w:val="18"/>
              </w:rPr>
              <w:t>RESOLVED, That the American Academy of Family Physicians create a comprehensive policy statement on employment non-discrimination to address job opportunity and security as a social determinant of health, making it consistent with current AAFP policy, and be it further</w:t>
            </w:r>
          </w:p>
          <w:p w14:paraId="06FF3387" w14:textId="77777777" w:rsidR="005C26D1" w:rsidRPr="00F86FED" w:rsidRDefault="005C26D1" w:rsidP="00CC286C">
            <w:pPr>
              <w:rPr>
                <w:rFonts w:ascii="Arial" w:hAnsi="Arial" w:cs="Arial"/>
                <w:i/>
                <w:sz w:val="18"/>
                <w:szCs w:val="18"/>
              </w:rPr>
            </w:pPr>
          </w:p>
          <w:p w14:paraId="07687E84" w14:textId="77777777" w:rsidR="005C26D1" w:rsidRPr="00F86FED" w:rsidRDefault="005C26D1" w:rsidP="00CC286C">
            <w:pPr>
              <w:rPr>
                <w:rFonts w:ascii="Arial" w:hAnsi="Arial" w:cs="Arial"/>
                <w:b/>
                <w:sz w:val="18"/>
                <w:szCs w:val="18"/>
                <w:u w:val="single"/>
              </w:rPr>
            </w:pPr>
            <w:r w:rsidRPr="00F86FED">
              <w:rPr>
                <w:rFonts w:ascii="Arial" w:hAnsi="Arial" w:cs="Arial"/>
                <w:i/>
                <w:sz w:val="18"/>
                <w:szCs w:val="18"/>
              </w:rPr>
              <w:t>RESOLVED, That the American Academy of Family Physicians advocate in favor of federal legislation for employment non-discrimination to address job opportunity and security as a social determinant of health.</w:t>
            </w:r>
          </w:p>
        </w:tc>
        <w:tc>
          <w:tcPr>
            <w:tcW w:w="1185" w:type="dxa"/>
            <w:shd w:val="clear" w:color="auto" w:fill="FFFFFF"/>
          </w:tcPr>
          <w:p w14:paraId="4ECA3178"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w:t>
            </w:r>
          </w:p>
        </w:tc>
        <w:tc>
          <w:tcPr>
            <w:tcW w:w="1380" w:type="dxa"/>
            <w:shd w:val="clear" w:color="auto" w:fill="FFFFFF"/>
          </w:tcPr>
          <w:p w14:paraId="3DD8A62E" w14:textId="77777777" w:rsidR="005C26D1" w:rsidRPr="00F86FED" w:rsidRDefault="005C26D1">
            <w:pPr>
              <w:rPr>
                <w:rFonts w:ascii="Arial" w:hAnsi="Arial" w:cs="Arial"/>
                <w:sz w:val="18"/>
                <w:szCs w:val="18"/>
              </w:rPr>
            </w:pPr>
            <w:r w:rsidRPr="00F86FED">
              <w:rPr>
                <w:rFonts w:ascii="Arial" w:hAnsi="Arial" w:cs="Arial"/>
                <w:sz w:val="18"/>
                <w:szCs w:val="18"/>
              </w:rPr>
              <w:t>Advocacy</w:t>
            </w:r>
          </w:p>
        </w:tc>
        <w:tc>
          <w:tcPr>
            <w:tcW w:w="1430" w:type="dxa"/>
            <w:shd w:val="clear" w:color="auto" w:fill="FFFFFF"/>
          </w:tcPr>
          <w:p w14:paraId="3B6C0788" w14:textId="77777777" w:rsidR="005C26D1" w:rsidRPr="005C26D1" w:rsidRDefault="005C26D1"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1</w:t>
            </w:r>
            <w:r w:rsidRPr="005C26D1">
              <w:rPr>
                <w:rFonts w:ascii="Arial" w:hAnsi="Arial" w:cs="Arial"/>
                <w:sz w:val="18"/>
                <w:szCs w:val="18"/>
                <w:vertAlign w:val="superscript"/>
              </w:rPr>
              <w:t>st</w:t>
            </w:r>
            <w:r w:rsidRPr="005C26D1">
              <w:rPr>
                <w:rFonts w:ascii="Arial" w:hAnsi="Arial" w:cs="Arial"/>
                <w:sz w:val="18"/>
                <w:szCs w:val="18"/>
              </w:rPr>
              <w:t xml:space="preserve"> Resolved Clause: Commission on Health of the Public &amp; Science</w:t>
            </w:r>
          </w:p>
          <w:p w14:paraId="3A69B78F" w14:textId="77777777" w:rsidR="005C26D1" w:rsidRPr="005C26D1" w:rsidRDefault="005C26D1"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p>
          <w:p w14:paraId="04B3C9E9" w14:textId="77777777" w:rsidR="005C26D1" w:rsidRPr="005C26D1" w:rsidRDefault="005C26D1"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43477">
              <w:rPr>
                <w:rFonts w:ascii="Arial" w:hAnsi="Arial" w:cs="Arial"/>
                <w:sz w:val="18"/>
                <w:szCs w:val="18"/>
              </w:rPr>
              <w:t>2</w:t>
            </w:r>
            <w:r w:rsidRPr="00A43477">
              <w:rPr>
                <w:rFonts w:ascii="Arial" w:hAnsi="Arial" w:cs="Arial"/>
                <w:sz w:val="18"/>
                <w:szCs w:val="18"/>
                <w:vertAlign w:val="superscript"/>
              </w:rPr>
              <w:t>nd</w:t>
            </w:r>
            <w:r w:rsidRPr="00A43477">
              <w:rPr>
                <w:rFonts w:ascii="Arial" w:hAnsi="Arial" w:cs="Arial"/>
                <w:sz w:val="18"/>
                <w:szCs w:val="18"/>
              </w:rPr>
              <w:t xml:space="preserve"> Resolved Clause: Commission on Governmental Advocacy</w:t>
            </w:r>
          </w:p>
        </w:tc>
        <w:tc>
          <w:tcPr>
            <w:tcW w:w="3220" w:type="dxa"/>
            <w:shd w:val="clear" w:color="auto" w:fill="FFFFFF"/>
          </w:tcPr>
          <w:p w14:paraId="714A04BE" w14:textId="77777777" w:rsidR="005C26D1" w:rsidRDefault="004D7F0D" w:rsidP="002B1F6A">
            <w:pPr>
              <w:rPr>
                <w:rFonts w:ascii="Arial" w:hAnsi="Arial" w:cs="Arial"/>
                <w:sz w:val="18"/>
                <w:szCs w:val="18"/>
              </w:rPr>
            </w:pPr>
            <w:r>
              <w:rPr>
                <w:rFonts w:ascii="Arial" w:hAnsi="Arial" w:cs="Arial"/>
                <w:sz w:val="18"/>
                <w:szCs w:val="18"/>
              </w:rPr>
              <w:t>1</w:t>
            </w:r>
            <w:r w:rsidRPr="004D7F0D">
              <w:rPr>
                <w:rFonts w:ascii="Arial" w:hAnsi="Arial" w:cs="Arial"/>
                <w:sz w:val="18"/>
                <w:szCs w:val="18"/>
                <w:vertAlign w:val="superscript"/>
              </w:rPr>
              <w:t>st</w:t>
            </w:r>
            <w:r>
              <w:rPr>
                <w:rFonts w:ascii="Arial" w:hAnsi="Arial" w:cs="Arial"/>
                <w:sz w:val="18"/>
                <w:szCs w:val="18"/>
              </w:rPr>
              <w:t xml:space="preserve"> Resolved Clause:</w:t>
            </w:r>
          </w:p>
          <w:p w14:paraId="4214C1EF" w14:textId="70D6627F" w:rsidR="004D7F0D" w:rsidRPr="004D7F0D" w:rsidRDefault="004D7F0D" w:rsidP="004D7F0D">
            <w:pPr>
              <w:rPr>
                <w:rFonts w:ascii="Arial" w:hAnsi="Arial" w:cs="Arial"/>
                <w:sz w:val="18"/>
                <w:szCs w:val="18"/>
              </w:rPr>
            </w:pPr>
            <w:r>
              <w:rPr>
                <w:rFonts w:ascii="Arial" w:hAnsi="Arial" w:cs="Arial"/>
                <w:sz w:val="18"/>
                <w:szCs w:val="18"/>
              </w:rPr>
              <w:t xml:space="preserve">Reaffirm. </w:t>
            </w:r>
            <w:r w:rsidRPr="004D7F0D">
              <w:rPr>
                <w:rFonts w:ascii="Arial" w:hAnsi="Arial" w:cs="Arial"/>
                <w:sz w:val="18"/>
                <w:szCs w:val="18"/>
              </w:rPr>
              <w:t>The AAFP policy,</w:t>
            </w:r>
            <w:r>
              <w:rPr>
                <w:rFonts w:ascii="Arial" w:hAnsi="Arial" w:cs="Arial"/>
                <w:sz w:val="18"/>
                <w:szCs w:val="18"/>
              </w:rPr>
              <w:t xml:space="preserve"> "Social Determinants of Health</w:t>
            </w:r>
            <w:r w:rsidRPr="004D7F0D">
              <w:rPr>
                <w:rFonts w:ascii="Arial" w:hAnsi="Arial" w:cs="Arial"/>
                <w:sz w:val="18"/>
                <w:szCs w:val="18"/>
              </w:rPr>
              <w:t>"</w:t>
            </w:r>
            <w:r>
              <w:rPr>
                <w:rFonts w:ascii="Arial" w:hAnsi="Arial" w:cs="Arial"/>
                <w:sz w:val="18"/>
                <w:szCs w:val="18"/>
              </w:rPr>
              <w:t>,</w:t>
            </w:r>
            <w:r w:rsidRPr="004D7F0D">
              <w:rPr>
                <w:rFonts w:ascii="Arial" w:hAnsi="Arial" w:cs="Arial"/>
                <w:sz w:val="18"/>
                <w:szCs w:val="18"/>
              </w:rPr>
              <w:t xml:space="preserve"> addresses this issue.  </w:t>
            </w:r>
          </w:p>
          <w:p w14:paraId="3160B6F5" w14:textId="77777777" w:rsidR="004D7F0D" w:rsidRPr="004D7F0D" w:rsidRDefault="004D7F0D" w:rsidP="004D7F0D">
            <w:pPr>
              <w:rPr>
                <w:rFonts w:ascii="Arial" w:hAnsi="Arial" w:cs="Arial"/>
                <w:sz w:val="18"/>
                <w:szCs w:val="18"/>
              </w:rPr>
            </w:pPr>
          </w:p>
          <w:p w14:paraId="66579344" w14:textId="7003F70A" w:rsidR="004D7F0D" w:rsidRPr="004D7F0D" w:rsidRDefault="004D7F0D" w:rsidP="004D7F0D">
            <w:pPr>
              <w:rPr>
                <w:rFonts w:ascii="Arial" w:hAnsi="Arial" w:cs="Arial"/>
                <w:sz w:val="18"/>
                <w:szCs w:val="18"/>
              </w:rPr>
            </w:pPr>
            <w:r w:rsidRPr="004D7F0D">
              <w:rPr>
                <w:rFonts w:ascii="Arial" w:hAnsi="Arial" w:cs="Arial"/>
                <w:sz w:val="18"/>
                <w:szCs w:val="18"/>
              </w:rPr>
              <w:t xml:space="preserve">The policy </w:t>
            </w:r>
            <w:r>
              <w:rPr>
                <w:rFonts w:ascii="Arial" w:hAnsi="Arial" w:cs="Arial"/>
                <w:sz w:val="18"/>
                <w:szCs w:val="18"/>
              </w:rPr>
              <w:t>is located</w:t>
            </w:r>
            <w:r w:rsidRPr="004D7F0D">
              <w:rPr>
                <w:rFonts w:ascii="Arial" w:hAnsi="Arial" w:cs="Arial"/>
                <w:sz w:val="18"/>
                <w:szCs w:val="18"/>
              </w:rPr>
              <w:t xml:space="preserve"> at  </w:t>
            </w:r>
          </w:p>
          <w:p w14:paraId="728DE4C0" w14:textId="77777777" w:rsidR="004D7F0D" w:rsidRDefault="00D148D0" w:rsidP="004D7F0D">
            <w:pPr>
              <w:rPr>
                <w:rFonts w:ascii="Arial" w:hAnsi="Arial" w:cs="Arial"/>
                <w:sz w:val="18"/>
                <w:szCs w:val="18"/>
              </w:rPr>
            </w:pPr>
            <w:hyperlink r:id="rId9" w:history="1">
              <w:r w:rsidR="004D7F0D" w:rsidRPr="00AB58FA">
                <w:rPr>
                  <w:rStyle w:val="Hyperlink"/>
                  <w:rFonts w:ascii="Arial" w:hAnsi="Arial" w:cs="Arial"/>
                  <w:sz w:val="18"/>
                  <w:szCs w:val="18"/>
                </w:rPr>
                <w:t>http://www.aafp.org/about/policies/all/social-determinants.html</w:t>
              </w:r>
            </w:hyperlink>
            <w:r w:rsidR="004D7F0D">
              <w:rPr>
                <w:rFonts w:ascii="Arial" w:hAnsi="Arial" w:cs="Arial"/>
                <w:sz w:val="18"/>
                <w:szCs w:val="18"/>
              </w:rPr>
              <w:t xml:space="preserve">. </w:t>
            </w:r>
          </w:p>
          <w:p w14:paraId="488D7C95" w14:textId="77777777" w:rsidR="004D7F0D" w:rsidRDefault="004D7F0D" w:rsidP="004D7F0D">
            <w:pPr>
              <w:rPr>
                <w:rFonts w:ascii="Arial" w:hAnsi="Arial" w:cs="Arial"/>
                <w:sz w:val="18"/>
                <w:szCs w:val="18"/>
              </w:rPr>
            </w:pPr>
          </w:p>
          <w:p w14:paraId="1CE84C2F" w14:textId="77777777" w:rsidR="004D7F0D" w:rsidRDefault="004D7F0D" w:rsidP="004D7F0D">
            <w:pPr>
              <w:rPr>
                <w:rFonts w:ascii="Arial" w:hAnsi="Arial" w:cs="Arial"/>
                <w:sz w:val="18"/>
                <w:szCs w:val="18"/>
              </w:rPr>
            </w:pPr>
            <w:r>
              <w:rPr>
                <w:rFonts w:ascii="Arial" w:hAnsi="Arial" w:cs="Arial"/>
                <w:sz w:val="18"/>
                <w:szCs w:val="18"/>
              </w:rPr>
              <w:t>2</w:t>
            </w:r>
            <w:r w:rsidRPr="004D7F0D">
              <w:rPr>
                <w:rFonts w:ascii="Arial" w:hAnsi="Arial" w:cs="Arial"/>
                <w:sz w:val="18"/>
                <w:szCs w:val="18"/>
                <w:vertAlign w:val="superscript"/>
              </w:rPr>
              <w:t>nd</w:t>
            </w:r>
            <w:r>
              <w:rPr>
                <w:rFonts w:ascii="Arial" w:hAnsi="Arial" w:cs="Arial"/>
                <w:sz w:val="18"/>
                <w:szCs w:val="18"/>
              </w:rPr>
              <w:t xml:space="preserve"> Resolved Clause:</w:t>
            </w:r>
          </w:p>
          <w:p w14:paraId="0055A4C6" w14:textId="7F6BECA8" w:rsidR="004D7F0D" w:rsidRPr="00A43477" w:rsidRDefault="00A43477" w:rsidP="00A43477">
            <w:pPr>
              <w:rPr>
                <w:rFonts w:ascii="Arial" w:hAnsi="Arial" w:cs="Arial"/>
                <w:sz w:val="18"/>
                <w:szCs w:val="18"/>
              </w:rPr>
            </w:pPr>
            <w:r w:rsidRPr="00A43477">
              <w:rPr>
                <w:rFonts w:ascii="Arial" w:hAnsi="Arial" w:cs="Arial"/>
                <w:sz w:val="18"/>
                <w:szCs w:val="18"/>
              </w:rPr>
              <w:t xml:space="preserve">Reaffirm. </w:t>
            </w:r>
            <w:r w:rsidRPr="00A43477">
              <w:rPr>
                <w:rFonts w:ascii="Arial" w:hAnsi="Arial" w:cs="Arial"/>
                <w:iCs/>
                <w:sz w:val="18"/>
                <w:szCs w:val="18"/>
              </w:rPr>
              <w:t xml:space="preserve">The commission discussed the impact of the social determinants of job opportunity and security on health. </w:t>
            </w:r>
            <w:r>
              <w:rPr>
                <w:rFonts w:ascii="Arial" w:hAnsi="Arial" w:cs="Arial"/>
                <w:iCs/>
                <w:sz w:val="18"/>
                <w:szCs w:val="18"/>
              </w:rPr>
              <w:t>It was</w:t>
            </w:r>
            <w:r w:rsidRPr="00A43477">
              <w:rPr>
                <w:rFonts w:ascii="Arial" w:hAnsi="Arial" w:cs="Arial"/>
                <w:iCs/>
                <w:sz w:val="18"/>
                <w:szCs w:val="18"/>
              </w:rPr>
              <w:t xml:space="preserve"> noted that this resolution was essentially referring to the situation experience by lesbian, gay man, bisexual</w:t>
            </w:r>
            <w:r>
              <w:rPr>
                <w:rFonts w:ascii="Arial" w:hAnsi="Arial" w:cs="Arial"/>
                <w:iCs/>
                <w:sz w:val="18"/>
                <w:szCs w:val="18"/>
              </w:rPr>
              <w:t>,</w:t>
            </w:r>
            <w:r w:rsidRPr="00A43477">
              <w:rPr>
                <w:rFonts w:ascii="Arial" w:hAnsi="Arial" w:cs="Arial"/>
                <w:iCs/>
                <w:sz w:val="18"/>
                <w:szCs w:val="18"/>
              </w:rPr>
              <w:t xml:space="preserve"> and transgender individuals, since in most states they are denied protection from employment discrimination. The commission thought that the AAFP had appropriate policy and is already addressing these issues.</w:t>
            </w:r>
          </w:p>
        </w:tc>
      </w:tr>
      <w:tr w:rsidR="005C26D1" w:rsidRPr="00F86FED" w14:paraId="19C8E31D" w14:textId="77777777" w:rsidTr="003275DB">
        <w:trPr>
          <w:jc w:val="center"/>
        </w:trPr>
        <w:tc>
          <w:tcPr>
            <w:tcW w:w="720" w:type="dxa"/>
            <w:shd w:val="clear" w:color="auto" w:fill="FFFFFF"/>
          </w:tcPr>
          <w:p w14:paraId="1BAD9CD0" w14:textId="16BF77C6"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1010</w:t>
            </w:r>
          </w:p>
        </w:tc>
        <w:tc>
          <w:tcPr>
            <w:tcW w:w="3066" w:type="dxa"/>
            <w:shd w:val="clear" w:color="auto" w:fill="FFFFFF"/>
          </w:tcPr>
          <w:p w14:paraId="6E6595FA" w14:textId="77777777" w:rsidR="005C26D1" w:rsidRPr="00F86FED" w:rsidRDefault="005C26D1" w:rsidP="001354C3">
            <w:pPr>
              <w:rPr>
                <w:rFonts w:ascii="Arial" w:hAnsi="Arial" w:cs="Arial"/>
                <w:b/>
                <w:sz w:val="18"/>
                <w:szCs w:val="18"/>
              </w:rPr>
            </w:pPr>
            <w:r w:rsidRPr="00F86FED">
              <w:rPr>
                <w:rFonts w:ascii="Arial" w:hAnsi="Arial" w:cs="Arial"/>
                <w:b/>
                <w:sz w:val="18"/>
                <w:szCs w:val="18"/>
              </w:rPr>
              <w:t xml:space="preserve">Include Male Contraception in </w:t>
            </w:r>
            <w:r w:rsidRPr="00F86FED">
              <w:rPr>
                <w:rFonts w:ascii="Arial" w:hAnsi="Arial" w:cs="Arial"/>
                <w:b/>
                <w:sz w:val="18"/>
                <w:szCs w:val="18"/>
              </w:rPr>
              <w:lastRenderedPageBreak/>
              <w:t>the Affordable Care Act</w:t>
            </w:r>
          </w:p>
          <w:p w14:paraId="4A377D6C" w14:textId="77777777" w:rsidR="005C26D1" w:rsidRPr="00F86FED" w:rsidRDefault="005C26D1" w:rsidP="00BF025E">
            <w:pPr>
              <w:rPr>
                <w:rFonts w:ascii="Arial" w:hAnsi="Arial" w:cs="Arial"/>
                <w:i/>
                <w:sz w:val="18"/>
                <w:szCs w:val="18"/>
              </w:rPr>
            </w:pPr>
            <w:r w:rsidRPr="00F86FED">
              <w:rPr>
                <w:rFonts w:ascii="Arial" w:hAnsi="Arial" w:cs="Arial"/>
                <w:i/>
                <w:sz w:val="18"/>
                <w:szCs w:val="18"/>
              </w:rPr>
              <w:t>RESOLVED, That the American Academy of Family Physicians advocate that the United States Department of Health and Human services amend the list of preventive services to include all contraceptive services, regardless of gender, including vasectomy, and be it further</w:t>
            </w:r>
          </w:p>
          <w:p w14:paraId="4DD37DC3" w14:textId="77777777" w:rsidR="005C26D1" w:rsidRPr="00F86FED" w:rsidRDefault="005C26D1" w:rsidP="00BF025E">
            <w:pPr>
              <w:pStyle w:val="NoSpacing"/>
              <w:ind w:left="720"/>
              <w:rPr>
                <w:rFonts w:ascii="Arial" w:hAnsi="Arial" w:cs="Arial"/>
                <w:i/>
                <w:sz w:val="18"/>
                <w:szCs w:val="18"/>
              </w:rPr>
            </w:pPr>
          </w:p>
          <w:p w14:paraId="458C8066" w14:textId="77777777" w:rsidR="005C26D1" w:rsidRPr="00F86FED" w:rsidRDefault="005C26D1" w:rsidP="00BF025E">
            <w:pPr>
              <w:pStyle w:val="NoSpacing"/>
              <w:rPr>
                <w:rFonts w:ascii="Arial" w:hAnsi="Arial" w:cs="Arial"/>
                <w:b/>
                <w:sz w:val="18"/>
                <w:szCs w:val="18"/>
                <w:u w:val="single"/>
              </w:rPr>
            </w:pPr>
            <w:proofErr w:type="gramStart"/>
            <w:r w:rsidRPr="00F86FED">
              <w:rPr>
                <w:rFonts w:ascii="Arial" w:hAnsi="Arial" w:cs="Arial"/>
                <w:i/>
                <w:sz w:val="18"/>
                <w:szCs w:val="18"/>
              </w:rPr>
              <w:t>RESOLVED,</w:t>
            </w:r>
            <w:proofErr w:type="gramEnd"/>
            <w:r w:rsidRPr="00F86FED">
              <w:rPr>
                <w:rFonts w:ascii="Arial" w:hAnsi="Arial" w:cs="Arial"/>
                <w:i/>
                <w:sz w:val="18"/>
                <w:szCs w:val="18"/>
              </w:rPr>
              <w:t xml:space="preserve"> That the American Academy of Family Physicians advocate that the United States Preventive Services Task Force review the evidence and provide recommendations of preventive services to include all contraceptive services for patients, regardless of gender, including vasectomies.</w:t>
            </w:r>
          </w:p>
        </w:tc>
        <w:tc>
          <w:tcPr>
            <w:tcW w:w="1185" w:type="dxa"/>
            <w:shd w:val="clear" w:color="auto" w:fill="FFFFFF"/>
          </w:tcPr>
          <w:p w14:paraId="3A26ABBC"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 xml:space="preserve">Women, </w:t>
            </w:r>
            <w:r w:rsidRPr="00F86FED">
              <w:rPr>
                <w:rFonts w:ascii="Arial" w:hAnsi="Arial" w:cs="Arial"/>
                <w:sz w:val="18"/>
                <w:szCs w:val="18"/>
              </w:rPr>
              <w:lastRenderedPageBreak/>
              <w:t>New Physicians, Minority, GLBT</w:t>
            </w:r>
          </w:p>
        </w:tc>
        <w:tc>
          <w:tcPr>
            <w:tcW w:w="1380" w:type="dxa"/>
            <w:shd w:val="clear" w:color="auto" w:fill="FFFFFF"/>
          </w:tcPr>
          <w:p w14:paraId="78972D9A"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Advocacy</w:t>
            </w:r>
          </w:p>
        </w:tc>
        <w:tc>
          <w:tcPr>
            <w:tcW w:w="1430" w:type="dxa"/>
            <w:shd w:val="clear" w:color="auto" w:fill="FFFFFF"/>
          </w:tcPr>
          <w:p w14:paraId="5ABD52C6" w14:textId="77777777" w:rsidR="005C26D1" w:rsidRPr="006218E1" w:rsidRDefault="005C26D1" w:rsidP="005133ED">
            <w:pPr>
              <w:rPr>
                <w:rFonts w:ascii="Arial" w:hAnsi="Arial" w:cs="Arial"/>
                <w:sz w:val="18"/>
                <w:szCs w:val="18"/>
              </w:rPr>
            </w:pPr>
            <w:r w:rsidRPr="006218E1">
              <w:rPr>
                <w:rFonts w:ascii="Arial" w:hAnsi="Arial" w:cs="Arial"/>
                <w:sz w:val="18"/>
                <w:szCs w:val="18"/>
              </w:rPr>
              <w:t>1</w:t>
            </w:r>
            <w:r w:rsidRPr="006218E1">
              <w:rPr>
                <w:rFonts w:ascii="Arial" w:hAnsi="Arial" w:cs="Arial"/>
                <w:sz w:val="18"/>
                <w:szCs w:val="18"/>
                <w:vertAlign w:val="superscript"/>
              </w:rPr>
              <w:t>st</w:t>
            </w:r>
            <w:r w:rsidRPr="006218E1">
              <w:rPr>
                <w:rFonts w:ascii="Arial" w:hAnsi="Arial" w:cs="Arial"/>
                <w:sz w:val="18"/>
                <w:szCs w:val="18"/>
              </w:rPr>
              <w:t xml:space="preserve"> Resolved </w:t>
            </w:r>
            <w:r w:rsidRPr="006218E1">
              <w:rPr>
                <w:rFonts w:ascii="Arial" w:hAnsi="Arial" w:cs="Arial"/>
                <w:sz w:val="18"/>
                <w:szCs w:val="18"/>
              </w:rPr>
              <w:lastRenderedPageBreak/>
              <w:t>Clause: Commission on Governmental Advocacy</w:t>
            </w:r>
          </w:p>
          <w:p w14:paraId="2C1D4A13" w14:textId="77777777" w:rsidR="005C26D1" w:rsidRPr="005C26D1" w:rsidRDefault="005C26D1" w:rsidP="005133ED">
            <w:pPr>
              <w:rPr>
                <w:rFonts w:ascii="Arial" w:hAnsi="Arial" w:cs="Arial"/>
                <w:sz w:val="18"/>
                <w:szCs w:val="18"/>
              </w:rPr>
            </w:pPr>
          </w:p>
          <w:p w14:paraId="7AAF9410" w14:textId="77777777" w:rsidR="005C26D1" w:rsidRPr="005C26D1" w:rsidRDefault="005C26D1" w:rsidP="005133ED">
            <w:pPr>
              <w:rPr>
                <w:rFonts w:ascii="Arial" w:hAnsi="Arial" w:cs="Arial"/>
                <w:sz w:val="18"/>
                <w:szCs w:val="18"/>
              </w:rPr>
            </w:pPr>
            <w:r w:rsidRPr="005C26D1">
              <w:rPr>
                <w:rFonts w:ascii="Arial" w:hAnsi="Arial" w:cs="Arial"/>
                <w:sz w:val="18"/>
                <w:szCs w:val="18"/>
              </w:rPr>
              <w:t>2</w:t>
            </w:r>
            <w:r w:rsidRPr="005C26D1">
              <w:rPr>
                <w:rFonts w:ascii="Arial" w:hAnsi="Arial" w:cs="Arial"/>
                <w:sz w:val="18"/>
                <w:szCs w:val="18"/>
                <w:vertAlign w:val="superscript"/>
              </w:rPr>
              <w:t>nd</w:t>
            </w:r>
            <w:r w:rsidRPr="005C26D1">
              <w:rPr>
                <w:rFonts w:ascii="Arial" w:hAnsi="Arial" w:cs="Arial"/>
                <w:sz w:val="18"/>
                <w:szCs w:val="18"/>
              </w:rPr>
              <w:t xml:space="preserve"> Resolved Clause: Commission on Health of the Public &amp; Science </w:t>
            </w:r>
          </w:p>
        </w:tc>
        <w:tc>
          <w:tcPr>
            <w:tcW w:w="3220" w:type="dxa"/>
            <w:tcBorders>
              <w:bottom w:val="single" w:sz="4" w:space="0" w:color="auto"/>
            </w:tcBorders>
            <w:shd w:val="clear" w:color="auto" w:fill="auto"/>
          </w:tcPr>
          <w:p w14:paraId="47650FF0" w14:textId="77777777" w:rsidR="005C26D1" w:rsidRDefault="004D7F0D" w:rsidP="00D26664">
            <w:pPr>
              <w:rPr>
                <w:rFonts w:ascii="Arial" w:hAnsi="Arial" w:cs="Arial"/>
                <w:color w:val="000000"/>
                <w:sz w:val="18"/>
                <w:szCs w:val="18"/>
              </w:rPr>
            </w:pPr>
            <w:r>
              <w:rPr>
                <w:rFonts w:ascii="Arial" w:hAnsi="Arial" w:cs="Arial"/>
                <w:color w:val="000000"/>
                <w:sz w:val="18"/>
                <w:szCs w:val="18"/>
              </w:rPr>
              <w:lastRenderedPageBreak/>
              <w:t>1</w:t>
            </w:r>
            <w:r w:rsidRPr="004D7F0D">
              <w:rPr>
                <w:rFonts w:ascii="Arial" w:hAnsi="Arial" w:cs="Arial"/>
                <w:color w:val="000000"/>
                <w:sz w:val="18"/>
                <w:szCs w:val="18"/>
                <w:vertAlign w:val="superscript"/>
              </w:rPr>
              <w:t>st</w:t>
            </w:r>
            <w:r>
              <w:rPr>
                <w:rFonts w:ascii="Arial" w:hAnsi="Arial" w:cs="Arial"/>
                <w:color w:val="000000"/>
                <w:sz w:val="18"/>
                <w:szCs w:val="18"/>
              </w:rPr>
              <w:t xml:space="preserve"> Resolved Clause:</w:t>
            </w:r>
          </w:p>
          <w:p w14:paraId="192410B9" w14:textId="193D604B" w:rsidR="004D7F0D" w:rsidRDefault="00A43477" w:rsidP="00D26664">
            <w:pPr>
              <w:rPr>
                <w:rFonts w:ascii="Arial" w:hAnsi="Arial" w:cs="Arial"/>
                <w:sz w:val="18"/>
                <w:szCs w:val="18"/>
              </w:rPr>
            </w:pPr>
            <w:r>
              <w:rPr>
                <w:rFonts w:ascii="Arial" w:hAnsi="Arial" w:cs="Arial"/>
                <w:color w:val="000000"/>
                <w:sz w:val="18"/>
                <w:szCs w:val="18"/>
              </w:rPr>
              <w:lastRenderedPageBreak/>
              <w:t xml:space="preserve">Accept for </w:t>
            </w:r>
            <w:r w:rsidRPr="00A43477">
              <w:rPr>
                <w:rFonts w:ascii="Arial" w:hAnsi="Arial" w:cs="Arial"/>
                <w:color w:val="000000"/>
                <w:sz w:val="18"/>
                <w:szCs w:val="18"/>
              </w:rPr>
              <w:t xml:space="preserve">information. </w:t>
            </w:r>
            <w:r w:rsidRPr="00A43477">
              <w:rPr>
                <w:rFonts w:ascii="Arial" w:hAnsi="Arial" w:cs="Arial"/>
                <w:iCs/>
                <w:sz w:val="18"/>
                <w:szCs w:val="18"/>
              </w:rPr>
              <w:t xml:space="preserve">The commission members noted that this issue is addressed in the 2014 Congress of Delegates </w:t>
            </w:r>
            <w:r w:rsidRPr="00A43477">
              <w:rPr>
                <w:rFonts w:ascii="Arial" w:hAnsi="Arial" w:cs="Arial"/>
                <w:sz w:val="18"/>
                <w:szCs w:val="18"/>
              </w:rPr>
              <w:t>Resolution No. 605.</w:t>
            </w:r>
          </w:p>
          <w:p w14:paraId="3DBD1323" w14:textId="77777777" w:rsidR="006218E1" w:rsidRDefault="006218E1" w:rsidP="00D26664">
            <w:pPr>
              <w:rPr>
                <w:rFonts w:ascii="Arial" w:hAnsi="Arial" w:cs="Arial"/>
                <w:sz w:val="18"/>
                <w:szCs w:val="18"/>
              </w:rPr>
            </w:pPr>
          </w:p>
          <w:p w14:paraId="1993F01F" w14:textId="2F66B433" w:rsidR="006218E1" w:rsidRPr="006218E1" w:rsidRDefault="006218E1" w:rsidP="00D26664">
            <w:pPr>
              <w:rPr>
                <w:rFonts w:ascii="Arial" w:hAnsi="Arial" w:cs="Arial"/>
                <w:color w:val="000000"/>
                <w:sz w:val="18"/>
                <w:szCs w:val="18"/>
              </w:rPr>
            </w:pPr>
            <w:r>
              <w:rPr>
                <w:rFonts w:ascii="Arial" w:hAnsi="Arial" w:cs="Arial"/>
                <w:color w:val="000000"/>
                <w:sz w:val="18"/>
                <w:szCs w:val="18"/>
              </w:rPr>
              <w:t xml:space="preserve">Action taken on Res. No. 605 was a recommendation to the Board of Directors that the AAFP communicate with the appropriate agencies urging inclusion of male contraceptive services on the list of preventive services provided under the </w:t>
            </w:r>
            <w:r>
              <w:rPr>
                <w:rFonts w:ascii="Arial" w:hAnsi="Arial" w:cs="Arial"/>
                <w:i/>
                <w:color w:val="000000"/>
                <w:sz w:val="18"/>
                <w:szCs w:val="18"/>
              </w:rPr>
              <w:t>Affordable Care Act</w:t>
            </w:r>
            <w:r>
              <w:rPr>
                <w:rFonts w:ascii="Arial" w:hAnsi="Arial" w:cs="Arial"/>
                <w:color w:val="000000"/>
                <w:sz w:val="18"/>
                <w:szCs w:val="18"/>
              </w:rPr>
              <w:t>.</w:t>
            </w:r>
          </w:p>
          <w:p w14:paraId="6A62E689" w14:textId="77777777" w:rsidR="00A43477" w:rsidRDefault="00A43477" w:rsidP="00D26664">
            <w:pPr>
              <w:rPr>
                <w:rFonts w:ascii="Arial" w:hAnsi="Arial" w:cs="Arial"/>
                <w:color w:val="000000"/>
                <w:sz w:val="18"/>
                <w:szCs w:val="18"/>
              </w:rPr>
            </w:pPr>
          </w:p>
          <w:p w14:paraId="46F32C41" w14:textId="77777777" w:rsidR="004D7F0D" w:rsidRDefault="004D7F0D" w:rsidP="00D26664">
            <w:pPr>
              <w:rPr>
                <w:rFonts w:ascii="Arial" w:hAnsi="Arial" w:cs="Arial"/>
                <w:color w:val="000000"/>
                <w:sz w:val="18"/>
                <w:szCs w:val="18"/>
              </w:rPr>
            </w:pPr>
            <w:r>
              <w:rPr>
                <w:rFonts w:ascii="Arial" w:hAnsi="Arial" w:cs="Arial"/>
                <w:color w:val="000000"/>
                <w:sz w:val="18"/>
                <w:szCs w:val="18"/>
              </w:rPr>
              <w:t>2</w:t>
            </w:r>
            <w:r w:rsidRPr="004D7F0D">
              <w:rPr>
                <w:rFonts w:ascii="Arial" w:hAnsi="Arial" w:cs="Arial"/>
                <w:color w:val="000000"/>
                <w:sz w:val="18"/>
                <w:szCs w:val="18"/>
                <w:vertAlign w:val="superscript"/>
              </w:rPr>
              <w:t>nd</w:t>
            </w:r>
            <w:r>
              <w:rPr>
                <w:rFonts w:ascii="Arial" w:hAnsi="Arial" w:cs="Arial"/>
                <w:color w:val="000000"/>
                <w:sz w:val="18"/>
                <w:szCs w:val="18"/>
              </w:rPr>
              <w:t xml:space="preserve"> Resolved Clause:</w:t>
            </w:r>
          </w:p>
          <w:p w14:paraId="3CD02FDC" w14:textId="130E5C5C" w:rsidR="004D7F0D" w:rsidRPr="00F86FED" w:rsidRDefault="004D7F0D" w:rsidP="00D26664">
            <w:pPr>
              <w:rPr>
                <w:rFonts w:ascii="Arial" w:hAnsi="Arial" w:cs="Arial"/>
                <w:color w:val="000000"/>
                <w:sz w:val="18"/>
                <w:szCs w:val="18"/>
              </w:rPr>
            </w:pPr>
            <w:r>
              <w:rPr>
                <w:rFonts w:ascii="Arial" w:hAnsi="Arial" w:cs="Arial"/>
                <w:color w:val="000000"/>
                <w:sz w:val="18"/>
                <w:szCs w:val="18"/>
              </w:rPr>
              <w:t xml:space="preserve">Agree with modification. </w:t>
            </w:r>
            <w:r w:rsidRPr="004D7F0D">
              <w:rPr>
                <w:rFonts w:ascii="Arial" w:hAnsi="Arial" w:cs="Arial"/>
                <w:color w:val="000000"/>
                <w:sz w:val="18"/>
                <w:szCs w:val="18"/>
              </w:rPr>
              <w:t>The commission will recommend the topic of contraceptive services to the U.S. Preventive Services for an evidence review.</w:t>
            </w:r>
          </w:p>
        </w:tc>
      </w:tr>
      <w:tr w:rsidR="005C26D1" w:rsidRPr="00F86FED" w14:paraId="33366B83" w14:textId="77777777" w:rsidTr="003275DB">
        <w:trPr>
          <w:jc w:val="center"/>
        </w:trPr>
        <w:tc>
          <w:tcPr>
            <w:tcW w:w="720" w:type="dxa"/>
            <w:shd w:val="clear" w:color="auto" w:fill="FFFFFF"/>
          </w:tcPr>
          <w:p w14:paraId="4ABDA15B" w14:textId="79F58DFB"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2001</w:t>
            </w:r>
          </w:p>
        </w:tc>
        <w:tc>
          <w:tcPr>
            <w:tcW w:w="3066" w:type="dxa"/>
            <w:shd w:val="clear" w:color="auto" w:fill="FFFFFF"/>
          </w:tcPr>
          <w:p w14:paraId="67E40762" w14:textId="77777777" w:rsidR="005C26D1" w:rsidRPr="00F86FED" w:rsidRDefault="005C26D1" w:rsidP="001354C3">
            <w:pPr>
              <w:rPr>
                <w:rFonts w:ascii="Arial" w:hAnsi="Arial" w:cs="Arial"/>
                <w:b/>
                <w:sz w:val="18"/>
                <w:szCs w:val="18"/>
              </w:rPr>
            </w:pPr>
            <w:r w:rsidRPr="00F86FED">
              <w:rPr>
                <w:rFonts w:ascii="Arial" w:hAnsi="Arial" w:cs="Arial"/>
                <w:b/>
                <w:sz w:val="18"/>
                <w:szCs w:val="18"/>
              </w:rPr>
              <w:t>Support of Miscarriage Management Training in Family Medicine Residencies</w:t>
            </w:r>
          </w:p>
          <w:p w14:paraId="31FC26F3" w14:textId="77777777" w:rsidR="005C26D1" w:rsidRPr="00F86FED" w:rsidRDefault="005C26D1" w:rsidP="00935C29">
            <w:pPr>
              <w:rPr>
                <w:rFonts w:ascii="Arial" w:hAnsi="Arial" w:cs="Arial"/>
                <w:i/>
                <w:sz w:val="18"/>
                <w:szCs w:val="18"/>
              </w:rPr>
            </w:pPr>
            <w:r w:rsidRPr="00F86FED">
              <w:rPr>
                <w:rFonts w:ascii="Arial" w:hAnsi="Arial" w:cs="Arial"/>
                <w:i/>
                <w:sz w:val="18"/>
                <w:szCs w:val="18"/>
              </w:rPr>
              <w:t>RESOLVED, That the American Academy of Family Physicians (AAFP) review existing evidence regarding the effectiveness of primary prevention efforts directed at potential sexual assault perpetrators and, if the evidence is supportive, then the AAFP explore creating an educational toolkit for the screening and prevention of sexual assault aimed at potential perpetrators.</w:t>
            </w:r>
          </w:p>
        </w:tc>
        <w:tc>
          <w:tcPr>
            <w:tcW w:w="1185" w:type="dxa"/>
            <w:shd w:val="clear" w:color="auto" w:fill="FFFFFF"/>
          </w:tcPr>
          <w:p w14:paraId="316F04C8"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Women, New Physicians, Minority</w:t>
            </w:r>
          </w:p>
        </w:tc>
        <w:tc>
          <w:tcPr>
            <w:tcW w:w="1380" w:type="dxa"/>
            <w:shd w:val="clear" w:color="auto" w:fill="FFFFFF"/>
          </w:tcPr>
          <w:p w14:paraId="0B173198"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13D64BE5" w14:textId="77777777" w:rsidR="005C26D1" w:rsidRPr="005C26D1" w:rsidRDefault="005C26D1" w:rsidP="005133ED">
            <w:pPr>
              <w:rPr>
                <w:rFonts w:ascii="Arial" w:hAnsi="Arial" w:cs="Arial"/>
                <w:sz w:val="18"/>
                <w:szCs w:val="18"/>
              </w:rPr>
            </w:pPr>
          </w:p>
        </w:tc>
        <w:tc>
          <w:tcPr>
            <w:tcW w:w="3220" w:type="dxa"/>
            <w:tcBorders>
              <w:bottom w:val="single" w:sz="4" w:space="0" w:color="auto"/>
            </w:tcBorders>
            <w:shd w:val="pct10" w:color="auto" w:fill="auto"/>
          </w:tcPr>
          <w:p w14:paraId="1F2A4219" w14:textId="77777777" w:rsidR="005C26D1" w:rsidRPr="00F86FED" w:rsidRDefault="005C26D1" w:rsidP="00F3615D">
            <w:pPr>
              <w:rPr>
                <w:rFonts w:ascii="Arial" w:hAnsi="Arial" w:cs="Arial"/>
                <w:color w:val="000000"/>
                <w:sz w:val="18"/>
                <w:szCs w:val="18"/>
              </w:rPr>
            </w:pPr>
            <w:r w:rsidRPr="00F86FED">
              <w:rPr>
                <w:rFonts w:ascii="Arial" w:hAnsi="Arial" w:cs="Arial"/>
                <w:color w:val="000000"/>
                <w:sz w:val="18"/>
                <w:szCs w:val="18"/>
              </w:rPr>
              <w:t>Not adopted by</w:t>
            </w:r>
            <w:r w:rsidRPr="00F86FED">
              <w:rPr>
                <w:rFonts w:ascii="Arial" w:hAnsi="Arial" w:cs="Arial"/>
                <w:sz w:val="18"/>
                <w:szCs w:val="18"/>
              </w:rPr>
              <w:t xml:space="preserve"> the 2014 National Conference of Special Constituencies.</w:t>
            </w:r>
          </w:p>
        </w:tc>
      </w:tr>
      <w:tr w:rsidR="005C26D1" w:rsidRPr="00F86FED" w14:paraId="48802130" w14:textId="77777777" w:rsidTr="003275DB">
        <w:trPr>
          <w:jc w:val="center"/>
        </w:trPr>
        <w:tc>
          <w:tcPr>
            <w:tcW w:w="720" w:type="dxa"/>
            <w:shd w:val="clear" w:color="auto" w:fill="FFFFFF"/>
          </w:tcPr>
          <w:p w14:paraId="49C73D6E"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2002</w:t>
            </w:r>
          </w:p>
        </w:tc>
        <w:tc>
          <w:tcPr>
            <w:tcW w:w="3066" w:type="dxa"/>
            <w:shd w:val="clear" w:color="auto" w:fill="FFFFFF"/>
          </w:tcPr>
          <w:p w14:paraId="7B8C91AE" w14:textId="77777777" w:rsidR="005C26D1" w:rsidRPr="00F86FED" w:rsidRDefault="005C26D1" w:rsidP="001354C3">
            <w:pPr>
              <w:rPr>
                <w:rFonts w:ascii="Arial" w:hAnsi="Arial" w:cs="Arial"/>
                <w:b/>
                <w:sz w:val="18"/>
                <w:szCs w:val="18"/>
              </w:rPr>
            </w:pPr>
            <w:r w:rsidRPr="00F86FED">
              <w:rPr>
                <w:rFonts w:ascii="Arial" w:hAnsi="Arial" w:cs="Arial"/>
                <w:b/>
                <w:sz w:val="18"/>
                <w:szCs w:val="18"/>
              </w:rPr>
              <w:t>Dental Health Training and Collaboration</w:t>
            </w:r>
          </w:p>
          <w:p w14:paraId="5ABDAF8E" w14:textId="77777777" w:rsidR="005C26D1" w:rsidRPr="00F86FED" w:rsidRDefault="005C26D1" w:rsidP="00715184">
            <w:pPr>
              <w:autoSpaceDE w:val="0"/>
              <w:autoSpaceDN w:val="0"/>
              <w:adjustRightInd w:val="0"/>
              <w:rPr>
                <w:rFonts w:ascii="Arial" w:hAnsi="Arial" w:cs="Arial"/>
                <w:i/>
                <w:sz w:val="18"/>
                <w:szCs w:val="18"/>
              </w:rPr>
            </w:pPr>
            <w:r w:rsidRPr="00F86FED">
              <w:rPr>
                <w:rFonts w:ascii="Arial" w:hAnsi="Arial" w:cs="Arial"/>
                <w:i/>
                <w:sz w:val="18"/>
                <w:szCs w:val="18"/>
              </w:rPr>
              <w:t>RESOLVED, That the American Academy of Family Physicians partner or collaborate with established dental health training programs to increase dental health education for family physicians.</w:t>
            </w:r>
          </w:p>
        </w:tc>
        <w:tc>
          <w:tcPr>
            <w:tcW w:w="1185" w:type="dxa"/>
            <w:shd w:val="clear" w:color="auto" w:fill="FFFFFF"/>
          </w:tcPr>
          <w:p w14:paraId="3A04B147"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Women</w:t>
            </w:r>
          </w:p>
        </w:tc>
        <w:tc>
          <w:tcPr>
            <w:tcW w:w="1380" w:type="dxa"/>
            <w:shd w:val="clear" w:color="auto" w:fill="FFFFFF"/>
          </w:tcPr>
          <w:p w14:paraId="6111D0B3"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0380500D" w14:textId="77777777" w:rsidR="005C26D1" w:rsidRPr="005C26D1" w:rsidRDefault="005C26D1" w:rsidP="009F0B23">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20" w:type="dxa"/>
            <w:shd w:val="pct10" w:color="auto" w:fill="auto"/>
          </w:tcPr>
          <w:p w14:paraId="6C8BC136" w14:textId="77777777" w:rsidR="005C26D1" w:rsidRPr="00F86FED" w:rsidRDefault="005C26D1" w:rsidP="00197D24">
            <w:pPr>
              <w:tabs>
                <w:tab w:val="left" w:pos="0"/>
              </w:tabs>
              <w:ind w:left="10"/>
              <w:rPr>
                <w:rFonts w:ascii="Arial" w:hAnsi="Arial" w:cs="Arial"/>
                <w:sz w:val="18"/>
                <w:szCs w:val="18"/>
              </w:rPr>
            </w:pPr>
            <w:r w:rsidRPr="00F86FED">
              <w:rPr>
                <w:rFonts w:ascii="Arial" w:hAnsi="Arial" w:cs="Arial"/>
                <w:sz w:val="18"/>
                <w:szCs w:val="18"/>
              </w:rPr>
              <w:t>Reaffirmed by the 2014 National Conference of Special Constituencies.</w:t>
            </w:r>
          </w:p>
        </w:tc>
      </w:tr>
      <w:tr w:rsidR="005C26D1" w:rsidRPr="00F86FED" w14:paraId="5A3BAA63" w14:textId="77777777" w:rsidTr="003275DB">
        <w:trPr>
          <w:jc w:val="center"/>
        </w:trPr>
        <w:tc>
          <w:tcPr>
            <w:tcW w:w="720" w:type="dxa"/>
            <w:shd w:val="clear" w:color="auto" w:fill="FFFFFF"/>
          </w:tcPr>
          <w:p w14:paraId="76860FEB"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2003</w:t>
            </w:r>
          </w:p>
        </w:tc>
        <w:tc>
          <w:tcPr>
            <w:tcW w:w="3066" w:type="dxa"/>
            <w:shd w:val="clear" w:color="auto" w:fill="FFFFFF"/>
          </w:tcPr>
          <w:p w14:paraId="101D9047" w14:textId="77777777" w:rsidR="005C26D1" w:rsidRPr="00F86FED" w:rsidRDefault="005C26D1" w:rsidP="00EC5139">
            <w:pPr>
              <w:rPr>
                <w:rFonts w:ascii="Arial" w:hAnsi="Arial" w:cs="Arial"/>
                <w:b/>
                <w:sz w:val="18"/>
                <w:szCs w:val="18"/>
              </w:rPr>
            </w:pPr>
            <w:r w:rsidRPr="00F86FED">
              <w:rPr>
                <w:rFonts w:ascii="Arial" w:hAnsi="Arial" w:cs="Arial"/>
                <w:b/>
                <w:sz w:val="18"/>
                <w:szCs w:val="18"/>
              </w:rPr>
              <w:t>Certification/Reciprocity Standards for Family Medicine Residency Training Done Outside the United States</w:t>
            </w:r>
          </w:p>
          <w:p w14:paraId="5934A877" w14:textId="77777777" w:rsidR="005C26D1" w:rsidRPr="00F86FED" w:rsidRDefault="005C26D1" w:rsidP="00ED263E">
            <w:pPr>
              <w:rPr>
                <w:rFonts w:ascii="Arial" w:hAnsi="Arial" w:cs="Arial"/>
                <w:i/>
                <w:sz w:val="18"/>
                <w:szCs w:val="18"/>
              </w:rPr>
            </w:pPr>
            <w:r w:rsidRPr="00F86FED">
              <w:rPr>
                <w:rFonts w:ascii="Arial" w:hAnsi="Arial" w:cs="Arial"/>
                <w:i/>
                <w:sz w:val="18"/>
                <w:szCs w:val="18"/>
              </w:rPr>
              <w:t>RESOLVED, That the American Academy of Family Physicians work with the American Board of Family Medicine (ABFM) and other certifying bodies to investigate an alternate pathway to family medicine certification that may include a shortened period of United States residency for physicians who are already trained and certified in family medicine in other countries.</w:t>
            </w:r>
          </w:p>
        </w:tc>
        <w:tc>
          <w:tcPr>
            <w:tcW w:w="1185" w:type="dxa"/>
            <w:shd w:val="clear" w:color="auto" w:fill="FFFFFF"/>
          </w:tcPr>
          <w:p w14:paraId="542FD1AB"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IMG</w:t>
            </w:r>
          </w:p>
        </w:tc>
        <w:tc>
          <w:tcPr>
            <w:tcW w:w="1380" w:type="dxa"/>
            <w:shd w:val="clear" w:color="auto" w:fill="FFFFFF"/>
          </w:tcPr>
          <w:p w14:paraId="498B714D"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05866B32" w14:textId="77777777" w:rsidR="005C26D1" w:rsidRPr="005C26D1" w:rsidRDefault="005C26D1" w:rsidP="00F3615D">
            <w:pPr>
              <w:rPr>
                <w:rFonts w:ascii="Arial" w:hAnsi="Arial" w:cs="Arial"/>
                <w:sz w:val="18"/>
                <w:szCs w:val="18"/>
              </w:rPr>
            </w:pPr>
            <w:r w:rsidRPr="005C26D1">
              <w:rPr>
                <w:rFonts w:ascii="Arial" w:hAnsi="Arial" w:cs="Arial"/>
                <w:sz w:val="18"/>
                <w:szCs w:val="18"/>
              </w:rPr>
              <w:t>Commission on Education</w:t>
            </w:r>
          </w:p>
        </w:tc>
        <w:tc>
          <w:tcPr>
            <w:tcW w:w="3220" w:type="dxa"/>
            <w:tcBorders>
              <w:bottom w:val="single" w:sz="4" w:space="0" w:color="auto"/>
            </w:tcBorders>
            <w:shd w:val="clear" w:color="auto" w:fill="FFFFFF"/>
          </w:tcPr>
          <w:p w14:paraId="10CB16F0" w14:textId="0F393371" w:rsidR="005C26D1" w:rsidRPr="00F86FED" w:rsidRDefault="003275DB" w:rsidP="00AF38EA">
            <w:pPr>
              <w:rPr>
                <w:rFonts w:ascii="Arial" w:hAnsi="Arial" w:cs="Arial"/>
                <w:sz w:val="18"/>
                <w:szCs w:val="18"/>
              </w:rPr>
            </w:pPr>
            <w:r>
              <w:rPr>
                <w:rFonts w:ascii="Arial" w:hAnsi="Arial" w:cs="Arial"/>
                <w:sz w:val="18"/>
                <w:szCs w:val="18"/>
              </w:rPr>
              <w:t xml:space="preserve">Accept for Information. </w:t>
            </w:r>
            <w:r w:rsidRPr="003275DB">
              <w:rPr>
                <w:rFonts w:ascii="Arial" w:hAnsi="Arial" w:cs="Arial"/>
                <w:sz w:val="18"/>
                <w:szCs w:val="18"/>
              </w:rPr>
              <w:t xml:space="preserve">The ABFM offers reciprocity for certification for candidates from certain countries. The ABPS also offers certification for family physicians trained in international medical schools but required ACGME, AOA or CFPC accredited residency in family practice. In addition, such certification/reciprocity agreements are outside the purview of the AAFP.       </w:t>
            </w:r>
          </w:p>
        </w:tc>
      </w:tr>
      <w:tr w:rsidR="005C26D1" w:rsidRPr="00F86FED" w14:paraId="6D51ECB0" w14:textId="77777777" w:rsidTr="003275DB">
        <w:trPr>
          <w:jc w:val="center"/>
        </w:trPr>
        <w:tc>
          <w:tcPr>
            <w:tcW w:w="720" w:type="dxa"/>
            <w:shd w:val="clear" w:color="auto" w:fill="FFFFFF"/>
          </w:tcPr>
          <w:p w14:paraId="3E047075"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2004</w:t>
            </w:r>
          </w:p>
        </w:tc>
        <w:tc>
          <w:tcPr>
            <w:tcW w:w="3066" w:type="dxa"/>
            <w:shd w:val="clear" w:color="auto" w:fill="FFFFFF"/>
          </w:tcPr>
          <w:p w14:paraId="4B5AFFD6" w14:textId="77777777" w:rsidR="005C26D1" w:rsidRPr="00F86FED" w:rsidRDefault="005C26D1" w:rsidP="00EF0430">
            <w:pPr>
              <w:tabs>
                <w:tab w:val="left" w:pos="-720"/>
              </w:tabs>
              <w:rPr>
                <w:rFonts w:ascii="Arial" w:hAnsi="Arial" w:cs="Arial"/>
                <w:b/>
                <w:color w:val="000000"/>
                <w:spacing w:val="-3"/>
                <w:sz w:val="18"/>
                <w:szCs w:val="18"/>
              </w:rPr>
            </w:pPr>
            <w:r w:rsidRPr="00F86FED">
              <w:rPr>
                <w:rFonts w:ascii="Arial" w:hAnsi="Arial" w:cs="Arial"/>
                <w:b/>
                <w:color w:val="000000"/>
                <w:spacing w:val="-3"/>
                <w:sz w:val="18"/>
                <w:szCs w:val="18"/>
              </w:rPr>
              <w:t>Feasible Loan Repayment for Medical Student Debt</w:t>
            </w:r>
          </w:p>
          <w:p w14:paraId="7D158B95" w14:textId="77777777" w:rsidR="005C26D1" w:rsidRPr="00F86FED" w:rsidRDefault="005C26D1" w:rsidP="00EF0430">
            <w:pPr>
              <w:tabs>
                <w:tab w:val="left" w:pos="-720"/>
              </w:tabs>
              <w:rPr>
                <w:rFonts w:ascii="Arial" w:hAnsi="Arial" w:cs="Arial"/>
                <w:i/>
                <w:color w:val="000000"/>
                <w:spacing w:val="-3"/>
                <w:sz w:val="18"/>
                <w:szCs w:val="18"/>
              </w:rPr>
            </w:pPr>
            <w:r w:rsidRPr="00F86FED">
              <w:rPr>
                <w:rFonts w:ascii="Arial" w:hAnsi="Arial" w:cs="Arial"/>
                <w:i/>
                <w:color w:val="222222"/>
                <w:sz w:val="18"/>
                <w:szCs w:val="18"/>
              </w:rPr>
              <w:t xml:space="preserve">RESOLVED, That the American </w:t>
            </w:r>
            <w:r w:rsidRPr="00F86FED">
              <w:rPr>
                <w:rFonts w:ascii="Arial" w:hAnsi="Arial" w:cs="Arial"/>
                <w:i/>
                <w:color w:val="222222"/>
                <w:sz w:val="18"/>
                <w:szCs w:val="18"/>
              </w:rPr>
              <w:lastRenderedPageBreak/>
              <w:t xml:space="preserve">Academy of Family Physicians further explore options to alleviate the burden of medical student debt to encourage medical student interest in family medicine. </w:t>
            </w:r>
          </w:p>
        </w:tc>
        <w:tc>
          <w:tcPr>
            <w:tcW w:w="1185" w:type="dxa"/>
            <w:shd w:val="clear" w:color="auto" w:fill="FFFFFF"/>
          </w:tcPr>
          <w:p w14:paraId="3E98C0F9"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Women</w:t>
            </w:r>
          </w:p>
        </w:tc>
        <w:tc>
          <w:tcPr>
            <w:tcW w:w="1380" w:type="dxa"/>
            <w:shd w:val="clear" w:color="auto" w:fill="FFFFFF"/>
          </w:tcPr>
          <w:p w14:paraId="052FF53D"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1BDFE467"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Education</w:t>
            </w:r>
          </w:p>
        </w:tc>
        <w:tc>
          <w:tcPr>
            <w:tcW w:w="3220" w:type="dxa"/>
            <w:shd w:val="clear" w:color="auto" w:fill="auto"/>
          </w:tcPr>
          <w:p w14:paraId="774A0294" w14:textId="6A67AFF9" w:rsidR="005C26D1" w:rsidRPr="00F86FED" w:rsidRDefault="003275DB" w:rsidP="003275DB">
            <w:pPr>
              <w:rPr>
                <w:rFonts w:ascii="Arial" w:hAnsi="Arial" w:cs="Arial"/>
                <w:sz w:val="18"/>
                <w:szCs w:val="18"/>
              </w:rPr>
            </w:pPr>
            <w:r>
              <w:rPr>
                <w:rFonts w:ascii="Arial" w:hAnsi="Arial" w:cs="Arial"/>
                <w:sz w:val="18"/>
                <w:szCs w:val="18"/>
              </w:rPr>
              <w:t>Agree. The commission</w:t>
            </w:r>
            <w:r w:rsidRPr="003275DB">
              <w:rPr>
                <w:rFonts w:ascii="Arial" w:hAnsi="Arial" w:cs="Arial"/>
                <w:sz w:val="18"/>
                <w:szCs w:val="18"/>
              </w:rPr>
              <w:t xml:space="preserve"> acknowledged the AAFP</w:t>
            </w:r>
            <w:r>
              <w:rPr>
                <w:rFonts w:ascii="Arial" w:hAnsi="Arial" w:cs="Arial"/>
                <w:sz w:val="18"/>
                <w:szCs w:val="18"/>
              </w:rPr>
              <w:t>’s</w:t>
            </w:r>
            <w:r w:rsidRPr="003275DB">
              <w:rPr>
                <w:rFonts w:ascii="Arial" w:hAnsi="Arial" w:cs="Arial"/>
                <w:sz w:val="18"/>
                <w:szCs w:val="18"/>
              </w:rPr>
              <w:t xml:space="preserve"> current governmental advocacy and </w:t>
            </w:r>
            <w:r w:rsidRPr="003275DB">
              <w:rPr>
                <w:rFonts w:ascii="Arial" w:hAnsi="Arial" w:cs="Arial"/>
                <w:sz w:val="18"/>
                <w:szCs w:val="18"/>
              </w:rPr>
              <w:lastRenderedPageBreak/>
              <w:t xml:space="preserve">educational efforts around medical student debt, personal finance, and support of financial incentives for medical students to choose and practice primary care, including support of the NHSC and advocacy to lower interest rates and protect and extend loan deferment and repayment for residents. Discussed at length were limitations in understanding by most medical students of the potential financial lifestyle available for family physicians, acknowledging the dichotomy between legislative and policy messaging that says that debt is a real problem for family physicians, and messaging to students that says that income as a family physician is sufficient to offset educational debt and provide a comfortable financial lifestyle. </w:t>
            </w:r>
            <w:r>
              <w:rPr>
                <w:rFonts w:ascii="Arial" w:hAnsi="Arial" w:cs="Arial"/>
                <w:sz w:val="18"/>
                <w:szCs w:val="18"/>
              </w:rPr>
              <w:t>The commission a</w:t>
            </w:r>
            <w:r w:rsidRPr="003275DB">
              <w:rPr>
                <w:rFonts w:ascii="Arial" w:hAnsi="Arial" w:cs="Arial"/>
                <w:sz w:val="18"/>
                <w:szCs w:val="18"/>
              </w:rPr>
              <w:t>gree</w:t>
            </w:r>
            <w:r>
              <w:rPr>
                <w:rFonts w:ascii="Arial" w:hAnsi="Arial" w:cs="Arial"/>
                <w:sz w:val="18"/>
                <w:szCs w:val="18"/>
              </w:rPr>
              <w:t>s</w:t>
            </w:r>
            <w:r w:rsidRPr="003275DB">
              <w:rPr>
                <w:rFonts w:ascii="Arial" w:hAnsi="Arial" w:cs="Arial"/>
                <w:sz w:val="18"/>
                <w:szCs w:val="18"/>
              </w:rPr>
              <w:t xml:space="preserve"> that more w</w:t>
            </w:r>
            <w:r>
              <w:rPr>
                <w:rFonts w:ascii="Arial" w:hAnsi="Arial" w:cs="Arial"/>
                <w:sz w:val="18"/>
                <w:szCs w:val="18"/>
              </w:rPr>
              <w:t>ork can be done on these issues</w:t>
            </w:r>
            <w:r w:rsidRPr="003275DB">
              <w:rPr>
                <w:rFonts w:ascii="Arial" w:hAnsi="Arial" w:cs="Arial"/>
                <w:sz w:val="18"/>
                <w:szCs w:val="18"/>
              </w:rPr>
              <w:t xml:space="preserve"> and cited potential stakeholders, target audiences, key messaging, and resources that could be developed.</w:t>
            </w:r>
          </w:p>
        </w:tc>
      </w:tr>
      <w:tr w:rsidR="005C26D1" w:rsidRPr="00F86FED" w14:paraId="39D677B8" w14:textId="77777777" w:rsidTr="003275DB">
        <w:trPr>
          <w:jc w:val="center"/>
        </w:trPr>
        <w:tc>
          <w:tcPr>
            <w:tcW w:w="720" w:type="dxa"/>
            <w:shd w:val="clear" w:color="auto" w:fill="FFFFFF"/>
          </w:tcPr>
          <w:p w14:paraId="7AF1FE9D"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2005</w:t>
            </w:r>
          </w:p>
        </w:tc>
        <w:tc>
          <w:tcPr>
            <w:tcW w:w="3066" w:type="dxa"/>
            <w:shd w:val="clear" w:color="auto" w:fill="FFFFFF"/>
          </w:tcPr>
          <w:p w14:paraId="30C1D5C8" w14:textId="77777777" w:rsidR="005C26D1" w:rsidRPr="00F86FED" w:rsidRDefault="005C26D1" w:rsidP="00E00129">
            <w:pPr>
              <w:tabs>
                <w:tab w:val="left" w:pos="-720"/>
              </w:tabs>
              <w:rPr>
                <w:rFonts w:ascii="Arial" w:hAnsi="Arial" w:cs="Arial"/>
                <w:b/>
                <w:color w:val="000000"/>
                <w:spacing w:val="-3"/>
                <w:sz w:val="18"/>
                <w:szCs w:val="18"/>
              </w:rPr>
            </w:pPr>
            <w:r w:rsidRPr="00F86FED">
              <w:rPr>
                <w:rFonts w:ascii="Arial" w:hAnsi="Arial" w:cs="Arial"/>
                <w:b/>
                <w:color w:val="000000"/>
                <w:spacing w:val="-3"/>
                <w:sz w:val="18"/>
                <w:szCs w:val="18"/>
              </w:rPr>
              <w:t>We Deliver Babies</w:t>
            </w:r>
          </w:p>
          <w:p w14:paraId="1733202B" w14:textId="77777777" w:rsidR="005C26D1" w:rsidRPr="00F86FED" w:rsidRDefault="005C26D1" w:rsidP="00EF0430">
            <w:pPr>
              <w:widowControl w:val="0"/>
              <w:autoSpaceDE w:val="0"/>
              <w:autoSpaceDN w:val="0"/>
              <w:adjustRightInd w:val="0"/>
              <w:rPr>
                <w:rFonts w:ascii="Arial" w:hAnsi="Arial" w:cs="Arial"/>
                <w:i/>
                <w:sz w:val="18"/>
                <w:szCs w:val="18"/>
              </w:rPr>
            </w:pPr>
            <w:r w:rsidRPr="00F86FED">
              <w:rPr>
                <w:rFonts w:ascii="Arial" w:hAnsi="Arial" w:cs="Arial"/>
                <w:i/>
                <w:sz w:val="18"/>
                <w:szCs w:val="18"/>
              </w:rPr>
              <w:t>RESOLVED, That the American Academy of Family Physicians explore options with the United States Department of Health and Human Services Health Resources and Services Administration (HRSA) and others to investigate ways to promote and advocate for training family physicians to provide full spectrum care, including obstetrics with an emphasis on providing rural and underserved care.</w:t>
            </w:r>
          </w:p>
        </w:tc>
        <w:tc>
          <w:tcPr>
            <w:tcW w:w="1185" w:type="dxa"/>
            <w:shd w:val="clear" w:color="auto" w:fill="FFFFFF"/>
          </w:tcPr>
          <w:p w14:paraId="1F65C22D" w14:textId="77777777" w:rsidR="005C26D1" w:rsidRPr="00F86FED" w:rsidRDefault="005C26D1" w:rsidP="00015ECC">
            <w:pPr>
              <w:rPr>
                <w:rFonts w:ascii="Arial" w:hAnsi="Arial" w:cs="Arial"/>
                <w:sz w:val="18"/>
                <w:szCs w:val="18"/>
              </w:rPr>
            </w:pPr>
            <w:r w:rsidRPr="00F86FED">
              <w:rPr>
                <w:rFonts w:ascii="Arial" w:hAnsi="Arial" w:cs="Arial"/>
                <w:sz w:val="18"/>
                <w:szCs w:val="18"/>
              </w:rPr>
              <w:t>Women, Minority</w:t>
            </w:r>
          </w:p>
        </w:tc>
        <w:tc>
          <w:tcPr>
            <w:tcW w:w="1380" w:type="dxa"/>
            <w:shd w:val="clear" w:color="auto" w:fill="FFFFFF"/>
          </w:tcPr>
          <w:p w14:paraId="1DD706CD"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5D2CA0C4"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Education</w:t>
            </w:r>
          </w:p>
        </w:tc>
        <w:tc>
          <w:tcPr>
            <w:tcW w:w="3220" w:type="dxa"/>
            <w:tcBorders>
              <w:bottom w:val="single" w:sz="4" w:space="0" w:color="auto"/>
            </w:tcBorders>
            <w:shd w:val="clear" w:color="auto" w:fill="FFFFFF"/>
          </w:tcPr>
          <w:p w14:paraId="1420652F" w14:textId="5F6B4839" w:rsidR="005C26D1" w:rsidRPr="00F86FED" w:rsidRDefault="003275DB" w:rsidP="00726975">
            <w:pPr>
              <w:pStyle w:val="Default"/>
              <w:rPr>
                <w:rFonts w:ascii="Arial" w:hAnsi="Arial" w:cs="Arial"/>
                <w:sz w:val="18"/>
                <w:szCs w:val="18"/>
              </w:rPr>
            </w:pPr>
            <w:r>
              <w:rPr>
                <w:rFonts w:ascii="Arial" w:hAnsi="Arial" w:cs="Arial"/>
                <w:sz w:val="18"/>
                <w:szCs w:val="18"/>
              </w:rPr>
              <w:t xml:space="preserve">Accept for information. </w:t>
            </w:r>
            <w:r w:rsidRPr="003275DB">
              <w:rPr>
                <w:rFonts w:ascii="Arial" w:hAnsi="Arial" w:cs="Arial"/>
                <w:sz w:val="18"/>
                <w:szCs w:val="18"/>
              </w:rPr>
              <w:t>The F</w:t>
            </w:r>
            <w:r w:rsidR="004D2393">
              <w:rPr>
                <w:rFonts w:ascii="Arial" w:hAnsi="Arial" w:cs="Arial"/>
                <w:sz w:val="18"/>
                <w:szCs w:val="18"/>
              </w:rPr>
              <w:t xml:space="preserve">amily </w:t>
            </w:r>
            <w:r w:rsidRPr="003275DB">
              <w:rPr>
                <w:rFonts w:ascii="Arial" w:hAnsi="Arial" w:cs="Arial"/>
                <w:sz w:val="18"/>
                <w:szCs w:val="18"/>
              </w:rPr>
              <w:t>M</w:t>
            </w:r>
            <w:r w:rsidR="004D2393">
              <w:rPr>
                <w:rFonts w:ascii="Arial" w:hAnsi="Arial" w:cs="Arial"/>
                <w:sz w:val="18"/>
                <w:szCs w:val="18"/>
              </w:rPr>
              <w:t xml:space="preserve">edicine for </w:t>
            </w:r>
            <w:r w:rsidRPr="003275DB">
              <w:rPr>
                <w:rFonts w:ascii="Arial" w:hAnsi="Arial" w:cs="Arial"/>
                <w:sz w:val="18"/>
                <w:szCs w:val="18"/>
              </w:rPr>
              <w:t>A</w:t>
            </w:r>
            <w:r w:rsidR="004D2393">
              <w:rPr>
                <w:rFonts w:ascii="Arial" w:hAnsi="Arial" w:cs="Arial"/>
                <w:sz w:val="18"/>
                <w:szCs w:val="18"/>
              </w:rPr>
              <w:t xml:space="preserve">merica’s </w:t>
            </w:r>
            <w:r w:rsidRPr="003275DB">
              <w:rPr>
                <w:rFonts w:ascii="Arial" w:hAnsi="Arial" w:cs="Arial"/>
                <w:sz w:val="18"/>
                <w:szCs w:val="18"/>
              </w:rPr>
              <w:t>H</w:t>
            </w:r>
            <w:r w:rsidR="004D2393">
              <w:rPr>
                <w:rFonts w:ascii="Arial" w:hAnsi="Arial" w:cs="Arial"/>
                <w:sz w:val="18"/>
                <w:szCs w:val="18"/>
              </w:rPr>
              <w:t>ealth (FMAH)</w:t>
            </w:r>
            <w:r w:rsidRPr="003275DB">
              <w:rPr>
                <w:rFonts w:ascii="Arial" w:hAnsi="Arial" w:cs="Arial"/>
                <w:sz w:val="18"/>
                <w:szCs w:val="18"/>
              </w:rPr>
              <w:t xml:space="preserve"> project is thoroughly addressing scope of practice issues for family medicine, and the work is focusing on the role of primary care in all settings including rural and underserved areas. The changes in the Review Committee for Family Medicine (RC-FM) program requirements set a minimum level of competency in maternity care. Residency programs may set their own expectations for training at any level above that minimum competency. In addition, the U.S. Departm</w:t>
            </w:r>
            <w:r>
              <w:rPr>
                <w:rFonts w:ascii="Arial" w:hAnsi="Arial" w:cs="Arial"/>
                <w:sz w:val="18"/>
                <w:szCs w:val="18"/>
              </w:rPr>
              <w:t>ent of Health and Human Service</w:t>
            </w:r>
            <w:r w:rsidRPr="003275DB">
              <w:rPr>
                <w:rFonts w:ascii="Arial" w:hAnsi="Arial" w:cs="Arial"/>
                <w:sz w:val="18"/>
                <w:szCs w:val="18"/>
              </w:rPr>
              <w:t>s Health Resources and Services Administration (HRSA) was not involved in training family physicians or in advocating and promoting such training.</w:t>
            </w:r>
          </w:p>
        </w:tc>
      </w:tr>
      <w:tr w:rsidR="005C26D1" w:rsidRPr="00F86FED" w14:paraId="2B7AAE9F" w14:textId="77777777" w:rsidTr="003275DB">
        <w:trPr>
          <w:jc w:val="center"/>
        </w:trPr>
        <w:tc>
          <w:tcPr>
            <w:tcW w:w="720" w:type="dxa"/>
            <w:shd w:val="clear" w:color="auto" w:fill="FFFFFF"/>
          </w:tcPr>
          <w:p w14:paraId="73BB97CC"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2006</w:t>
            </w:r>
          </w:p>
        </w:tc>
        <w:tc>
          <w:tcPr>
            <w:tcW w:w="3066" w:type="dxa"/>
            <w:shd w:val="clear" w:color="auto" w:fill="FFFFFF"/>
          </w:tcPr>
          <w:p w14:paraId="7EBB51A9" w14:textId="77777777" w:rsidR="005C26D1" w:rsidRPr="00F86FED" w:rsidRDefault="005C26D1" w:rsidP="0010626A">
            <w:pPr>
              <w:pStyle w:val="Body"/>
              <w:rPr>
                <w:b/>
              </w:rPr>
            </w:pPr>
            <w:r w:rsidRPr="00F86FED">
              <w:rPr>
                <w:b/>
              </w:rPr>
              <w:t>Hospitalist Continuing Medical Education (CME) Resources</w:t>
            </w:r>
          </w:p>
          <w:p w14:paraId="7338B774" w14:textId="77777777" w:rsidR="005C26D1" w:rsidRPr="00F86FED" w:rsidRDefault="005C26D1" w:rsidP="00ED263E">
            <w:pPr>
              <w:rPr>
                <w:rFonts w:ascii="Arial" w:hAnsi="Arial" w:cs="Arial"/>
                <w:i/>
                <w:color w:val="1A1A1A"/>
                <w:sz w:val="18"/>
                <w:szCs w:val="18"/>
              </w:rPr>
            </w:pPr>
            <w:r w:rsidRPr="00F86FED">
              <w:rPr>
                <w:rFonts w:ascii="Arial" w:hAnsi="Arial" w:cs="Arial"/>
                <w:i/>
                <w:sz w:val="18"/>
                <w:szCs w:val="18"/>
              </w:rPr>
              <w:t xml:space="preserve">RESOLVED, </w:t>
            </w:r>
            <w:r w:rsidRPr="00F86FED">
              <w:rPr>
                <w:rFonts w:ascii="Arial" w:hAnsi="Arial" w:cs="Arial"/>
                <w:i/>
                <w:color w:val="1A1A1A"/>
                <w:sz w:val="18"/>
                <w:szCs w:val="18"/>
              </w:rPr>
              <w:t>That the American Academy of Family Physicians provide a hospital medicine track at a future AAFP Assembly meeting.</w:t>
            </w:r>
          </w:p>
        </w:tc>
        <w:tc>
          <w:tcPr>
            <w:tcW w:w="1185" w:type="dxa"/>
            <w:shd w:val="clear" w:color="auto" w:fill="FFFFFF"/>
          </w:tcPr>
          <w:p w14:paraId="61E2CF1B" w14:textId="77777777" w:rsidR="005C26D1" w:rsidRPr="00F86FED" w:rsidRDefault="005C26D1" w:rsidP="00015ECC">
            <w:pPr>
              <w:rPr>
                <w:rFonts w:ascii="Arial" w:hAnsi="Arial" w:cs="Arial"/>
                <w:sz w:val="18"/>
                <w:szCs w:val="18"/>
              </w:rPr>
            </w:pPr>
            <w:r w:rsidRPr="00F86FED">
              <w:rPr>
                <w:rFonts w:ascii="Arial" w:hAnsi="Arial" w:cs="Arial"/>
                <w:sz w:val="18"/>
                <w:szCs w:val="18"/>
              </w:rPr>
              <w:t>IMG</w:t>
            </w:r>
          </w:p>
        </w:tc>
        <w:tc>
          <w:tcPr>
            <w:tcW w:w="1380" w:type="dxa"/>
            <w:shd w:val="clear" w:color="auto" w:fill="FFFFFF"/>
          </w:tcPr>
          <w:p w14:paraId="55302349"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32C6979D" w14:textId="77777777" w:rsidR="005C26D1" w:rsidRPr="005C26D1" w:rsidRDefault="005C26D1" w:rsidP="00F3615D">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Continuing Professional Development</w:t>
            </w:r>
          </w:p>
        </w:tc>
        <w:tc>
          <w:tcPr>
            <w:tcW w:w="3220" w:type="dxa"/>
            <w:shd w:val="clear" w:color="auto" w:fill="auto"/>
          </w:tcPr>
          <w:p w14:paraId="07B331B0" w14:textId="5F78A2E2" w:rsidR="005C26D1" w:rsidRPr="00F86FED" w:rsidRDefault="00C23535" w:rsidP="00C23535">
            <w:pPr>
              <w:rPr>
                <w:rFonts w:ascii="Arial" w:hAnsi="Arial" w:cs="Arial"/>
                <w:sz w:val="18"/>
                <w:szCs w:val="18"/>
              </w:rPr>
            </w:pPr>
            <w:r>
              <w:rPr>
                <w:rFonts w:ascii="Arial" w:hAnsi="Arial" w:cs="Arial"/>
                <w:sz w:val="18"/>
                <w:szCs w:val="18"/>
              </w:rPr>
              <w:t xml:space="preserve">Reaffirm. </w:t>
            </w:r>
            <w:r w:rsidRPr="00C23535">
              <w:rPr>
                <w:rFonts w:ascii="Arial" w:hAnsi="Arial" w:cs="Arial"/>
                <w:sz w:val="18"/>
                <w:szCs w:val="18"/>
              </w:rPr>
              <w:t>A “hospitalist track” is</w:t>
            </w:r>
            <w:r>
              <w:rPr>
                <w:rFonts w:ascii="Arial" w:hAnsi="Arial" w:cs="Arial"/>
                <w:sz w:val="18"/>
                <w:szCs w:val="18"/>
              </w:rPr>
              <w:t xml:space="preserve"> already under consideration </w:t>
            </w:r>
            <w:r w:rsidRPr="00C23535">
              <w:rPr>
                <w:rFonts w:ascii="Arial" w:hAnsi="Arial" w:cs="Arial"/>
                <w:sz w:val="18"/>
                <w:szCs w:val="18"/>
              </w:rPr>
              <w:t>for the 2015 F</w:t>
            </w:r>
            <w:r>
              <w:rPr>
                <w:rFonts w:ascii="Arial" w:hAnsi="Arial" w:cs="Arial"/>
                <w:sz w:val="18"/>
                <w:szCs w:val="18"/>
              </w:rPr>
              <w:t xml:space="preserve">amily </w:t>
            </w:r>
            <w:r w:rsidRPr="00C23535">
              <w:rPr>
                <w:rFonts w:ascii="Arial" w:hAnsi="Arial" w:cs="Arial"/>
                <w:sz w:val="18"/>
                <w:szCs w:val="18"/>
              </w:rPr>
              <w:t>M</w:t>
            </w:r>
            <w:r>
              <w:rPr>
                <w:rFonts w:ascii="Arial" w:hAnsi="Arial" w:cs="Arial"/>
                <w:sz w:val="18"/>
                <w:szCs w:val="18"/>
              </w:rPr>
              <w:t>edicine Experience (formerly AAFP Assembly)</w:t>
            </w:r>
            <w:r w:rsidRPr="00C23535">
              <w:rPr>
                <w:rFonts w:ascii="Arial" w:hAnsi="Arial" w:cs="Arial"/>
                <w:sz w:val="18"/>
                <w:szCs w:val="18"/>
              </w:rPr>
              <w:t xml:space="preserve"> meeting.</w:t>
            </w:r>
          </w:p>
          <w:p w14:paraId="0085E3A4" w14:textId="77777777" w:rsidR="005C26D1" w:rsidRPr="00F86FED" w:rsidRDefault="005C26D1" w:rsidP="00ED263E">
            <w:pPr>
              <w:rPr>
                <w:rFonts w:ascii="Arial" w:hAnsi="Arial" w:cs="Arial"/>
                <w:sz w:val="18"/>
                <w:szCs w:val="18"/>
              </w:rPr>
            </w:pPr>
          </w:p>
        </w:tc>
      </w:tr>
      <w:tr w:rsidR="005C26D1" w:rsidRPr="00F86FED" w14:paraId="50F9B424" w14:textId="77777777" w:rsidTr="003275DB">
        <w:trPr>
          <w:jc w:val="center"/>
        </w:trPr>
        <w:tc>
          <w:tcPr>
            <w:tcW w:w="720" w:type="dxa"/>
            <w:shd w:val="clear" w:color="auto" w:fill="FFFFFF"/>
          </w:tcPr>
          <w:p w14:paraId="1C89CB67"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2007</w:t>
            </w:r>
          </w:p>
        </w:tc>
        <w:tc>
          <w:tcPr>
            <w:tcW w:w="3066" w:type="dxa"/>
            <w:shd w:val="clear" w:color="auto" w:fill="FFFFFF"/>
          </w:tcPr>
          <w:p w14:paraId="6D4CF1E3" w14:textId="77777777" w:rsidR="005C26D1" w:rsidRPr="00F86FED" w:rsidRDefault="005C26D1" w:rsidP="00DB7216">
            <w:pPr>
              <w:rPr>
                <w:rFonts w:ascii="Arial" w:hAnsi="Arial" w:cs="Arial"/>
                <w:b/>
                <w:sz w:val="18"/>
                <w:szCs w:val="18"/>
              </w:rPr>
            </w:pPr>
            <w:r w:rsidRPr="00F86FED">
              <w:rPr>
                <w:rFonts w:ascii="Arial" w:hAnsi="Arial" w:cs="Arial"/>
                <w:b/>
                <w:sz w:val="18"/>
                <w:szCs w:val="18"/>
              </w:rPr>
              <w:t>Expanding Transgender Education for Family Physicians</w:t>
            </w:r>
          </w:p>
          <w:p w14:paraId="3BE89441" w14:textId="77777777" w:rsidR="005C26D1" w:rsidRPr="00F86FED" w:rsidRDefault="005C26D1" w:rsidP="00715184">
            <w:pPr>
              <w:rPr>
                <w:rFonts w:ascii="Arial" w:hAnsi="Arial" w:cs="Arial"/>
                <w:i/>
                <w:sz w:val="18"/>
                <w:szCs w:val="18"/>
              </w:rPr>
            </w:pPr>
            <w:r w:rsidRPr="00F86FED">
              <w:rPr>
                <w:rFonts w:ascii="Arial" w:hAnsi="Arial" w:cs="Arial"/>
                <w:i/>
                <w:sz w:val="18"/>
                <w:szCs w:val="18"/>
              </w:rPr>
              <w:t xml:space="preserve">RESOLVED, That the American Academy of Family Physicians (AAFP) write a letter of support to the editorial board of the American Family Physician indicating the need for an update to the articles </w:t>
            </w:r>
            <w:r w:rsidRPr="00F86FED">
              <w:rPr>
                <w:rFonts w:ascii="Arial" w:hAnsi="Arial" w:cs="Arial"/>
                <w:i/>
                <w:sz w:val="18"/>
                <w:szCs w:val="18"/>
              </w:rPr>
              <w:lastRenderedPageBreak/>
              <w:t xml:space="preserve">regarding the primary care of the transgender population. </w:t>
            </w:r>
          </w:p>
        </w:tc>
        <w:tc>
          <w:tcPr>
            <w:tcW w:w="1185" w:type="dxa"/>
            <w:shd w:val="clear" w:color="auto" w:fill="FFFFFF"/>
          </w:tcPr>
          <w:p w14:paraId="648C4A5E"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GLBT</w:t>
            </w:r>
          </w:p>
        </w:tc>
        <w:tc>
          <w:tcPr>
            <w:tcW w:w="1380" w:type="dxa"/>
            <w:shd w:val="clear" w:color="auto" w:fill="FFFFFF"/>
          </w:tcPr>
          <w:p w14:paraId="750DE04C"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3062AFE2" w14:textId="77777777" w:rsidR="005C26D1" w:rsidRPr="004D7F0D" w:rsidRDefault="005C26D1" w:rsidP="00020309">
            <w:pPr>
              <w:rPr>
                <w:rFonts w:ascii="Arial" w:hAnsi="Arial" w:cs="Arial"/>
                <w:sz w:val="18"/>
                <w:szCs w:val="18"/>
                <w:highlight w:val="yellow"/>
              </w:rPr>
            </w:pPr>
            <w:r w:rsidRPr="00D148D0">
              <w:rPr>
                <w:rFonts w:ascii="Arial" w:hAnsi="Arial" w:cs="Arial"/>
                <w:sz w:val="18"/>
                <w:szCs w:val="18"/>
              </w:rPr>
              <w:t>Executive Vice President for appropriate staff referral</w:t>
            </w:r>
          </w:p>
        </w:tc>
        <w:tc>
          <w:tcPr>
            <w:tcW w:w="3220" w:type="dxa"/>
            <w:shd w:val="clear" w:color="auto" w:fill="FFFFFF"/>
          </w:tcPr>
          <w:p w14:paraId="550236B6" w14:textId="6E580AE9" w:rsidR="005C26D1" w:rsidRPr="00D148D0" w:rsidRDefault="00D148D0" w:rsidP="00D148D0">
            <w:pPr>
              <w:rPr>
                <w:rFonts w:ascii="Arial" w:hAnsi="Arial" w:cs="Arial"/>
                <w:sz w:val="18"/>
                <w:szCs w:val="18"/>
              </w:rPr>
            </w:pPr>
            <w:r>
              <w:rPr>
                <w:rFonts w:ascii="Arial" w:hAnsi="Arial" w:cs="Arial"/>
                <w:sz w:val="18"/>
                <w:szCs w:val="18"/>
              </w:rPr>
              <w:t xml:space="preserve">Agree. A letter was sent in March, 2015, to the editor of </w:t>
            </w:r>
            <w:r>
              <w:rPr>
                <w:rFonts w:ascii="Arial" w:hAnsi="Arial" w:cs="Arial"/>
                <w:i/>
                <w:sz w:val="18"/>
                <w:szCs w:val="18"/>
              </w:rPr>
              <w:t>American Family Physician</w:t>
            </w:r>
            <w:r>
              <w:rPr>
                <w:rFonts w:ascii="Arial" w:hAnsi="Arial" w:cs="Arial"/>
                <w:sz w:val="18"/>
                <w:szCs w:val="18"/>
              </w:rPr>
              <w:t xml:space="preserve"> journal requesting that it consider featuring updated information to help members provide optimal clinical care for transgender patients.</w:t>
            </w:r>
          </w:p>
        </w:tc>
      </w:tr>
      <w:tr w:rsidR="005C26D1" w:rsidRPr="00F86FED" w14:paraId="67A880CA" w14:textId="77777777" w:rsidTr="003275DB">
        <w:trPr>
          <w:jc w:val="center"/>
        </w:trPr>
        <w:tc>
          <w:tcPr>
            <w:tcW w:w="720" w:type="dxa"/>
            <w:shd w:val="clear" w:color="auto" w:fill="FFFFFF"/>
          </w:tcPr>
          <w:p w14:paraId="1680A29F"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2008</w:t>
            </w:r>
          </w:p>
        </w:tc>
        <w:tc>
          <w:tcPr>
            <w:tcW w:w="3066" w:type="dxa"/>
            <w:shd w:val="clear" w:color="auto" w:fill="FFFFFF"/>
          </w:tcPr>
          <w:p w14:paraId="5FEB638F" w14:textId="77777777" w:rsidR="005C26D1" w:rsidRPr="00F86FED" w:rsidRDefault="005C26D1" w:rsidP="00737A96">
            <w:pPr>
              <w:rPr>
                <w:rFonts w:ascii="Arial" w:hAnsi="Arial" w:cs="Arial"/>
                <w:b/>
                <w:sz w:val="18"/>
                <w:szCs w:val="18"/>
              </w:rPr>
            </w:pPr>
            <w:r w:rsidRPr="00F86FED">
              <w:rPr>
                <w:rFonts w:ascii="Arial" w:hAnsi="Arial" w:cs="Arial"/>
                <w:b/>
                <w:sz w:val="18"/>
                <w:szCs w:val="18"/>
              </w:rPr>
              <w:t>Increase Awareness of the American Academy of Family Physicians’ Efforts to Recruit Minority Students to Family Medicine</w:t>
            </w:r>
          </w:p>
          <w:p w14:paraId="64574ED2" w14:textId="77777777" w:rsidR="005C26D1" w:rsidRPr="00F86FED" w:rsidRDefault="005C26D1" w:rsidP="00ED263E">
            <w:pPr>
              <w:rPr>
                <w:rFonts w:ascii="Arial" w:hAnsi="Arial" w:cs="Arial"/>
                <w:i/>
                <w:sz w:val="18"/>
                <w:szCs w:val="18"/>
              </w:rPr>
            </w:pPr>
            <w:r w:rsidRPr="00F86FED">
              <w:rPr>
                <w:rFonts w:ascii="Arial" w:hAnsi="Arial" w:cs="Arial"/>
                <w:i/>
                <w:sz w:val="18"/>
                <w:szCs w:val="18"/>
              </w:rPr>
              <w:t>RESOLVED, That the American Academy of Family Physicians will promote programs designed to increase underrepresented minorities in medical schools to its members through the state chapters via the Chapter Executive listserv and similar methods of communication, and be it further</w:t>
            </w:r>
          </w:p>
          <w:p w14:paraId="0477C162" w14:textId="77777777" w:rsidR="005C26D1" w:rsidRPr="00F86FED" w:rsidRDefault="005C26D1" w:rsidP="00ED263E">
            <w:pPr>
              <w:ind w:left="720"/>
              <w:rPr>
                <w:rFonts w:ascii="Arial" w:hAnsi="Arial" w:cs="Arial"/>
                <w:i/>
                <w:sz w:val="18"/>
                <w:szCs w:val="18"/>
              </w:rPr>
            </w:pPr>
          </w:p>
          <w:p w14:paraId="01428015" w14:textId="77777777" w:rsidR="005C26D1" w:rsidRPr="00F86FED" w:rsidRDefault="005C26D1" w:rsidP="00ED263E">
            <w:pPr>
              <w:rPr>
                <w:rFonts w:ascii="Arial" w:hAnsi="Arial" w:cs="Arial"/>
                <w:b/>
                <w:sz w:val="18"/>
                <w:szCs w:val="18"/>
                <w:u w:val="single"/>
              </w:rPr>
            </w:pPr>
            <w:r w:rsidRPr="00F86FED">
              <w:rPr>
                <w:rFonts w:ascii="Arial" w:hAnsi="Arial" w:cs="Arial"/>
                <w:i/>
                <w:sz w:val="18"/>
                <w:szCs w:val="18"/>
              </w:rPr>
              <w:t xml:space="preserve">RESOLVED, That the American Academy of Family Physicians will explore opportunities for incentivizing its members to participate in programs designed to increase underrepresented minorities in medical school. </w:t>
            </w:r>
          </w:p>
        </w:tc>
        <w:tc>
          <w:tcPr>
            <w:tcW w:w="1185" w:type="dxa"/>
            <w:shd w:val="clear" w:color="auto" w:fill="FFFFFF"/>
          </w:tcPr>
          <w:p w14:paraId="6F3850EF"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Minority</w:t>
            </w:r>
          </w:p>
        </w:tc>
        <w:tc>
          <w:tcPr>
            <w:tcW w:w="1380" w:type="dxa"/>
            <w:shd w:val="clear" w:color="auto" w:fill="FFFFFF"/>
          </w:tcPr>
          <w:p w14:paraId="5E85E094"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51056774"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Education</w:t>
            </w:r>
          </w:p>
        </w:tc>
        <w:tc>
          <w:tcPr>
            <w:tcW w:w="3220" w:type="dxa"/>
            <w:tcBorders>
              <w:bottom w:val="single" w:sz="4" w:space="0" w:color="auto"/>
            </w:tcBorders>
            <w:shd w:val="clear" w:color="auto" w:fill="auto"/>
          </w:tcPr>
          <w:p w14:paraId="575EB73D" w14:textId="483A33BC" w:rsidR="005C26D1" w:rsidRPr="00F86FED" w:rsidRDefault="004D2393" w:rsidP="004D2393">
            <w:pPr>
              <w:tabs>
                <w:tab w:val="left" w:pos="340"/>
              </w:tabs>
              <w:autoSpaceDE w:val="0"/>
              <w:autoSpaceDN w:val="0"/>
              <w:adjustRightInd w:val="0"/>
              <w:rPr>
                <w:rFonts w:ascii="Arial" w:hAnsi="Arial" w:cs="Arial"/>
                <w:sz w:val="18"/>
                <w:szCs w:val="18"/>
              </w:rPr>
            </w:pPr>
            <w:r>
              <w:rPr>
                <w:rFonts w:ascii="Arial" w:hAnsi="Arial" w:cs="Arial"/>
                <w:sz w:val="18"/>
                <w:szCs w:val="18"/>
              </w:rPr>
              <w:t>Reaffirm. The commission</w:t>
            </w:r>
            <w:r w:rsidRPr="004D2393">
              <w:rPr>
                <w:rFonts w:ascii="Arial" w:hAnsi="Arial" w:cs="Arial"/>
                <w:sz w:val="18"/>
                <w:szCs w:val="18"/>
              </w:rPr>
              <w:t xml:space="preserve"> acknowledged the importance of diversity in medicine and the key role AAFP members can play in engaging students in their communitie</w:t>
            </w:r>
            <w:r>
              <w:rPr>
                <w:rFonts w:ascii="Arial" w:hAnsi="Arial" w:cs="Arial"/>
                <w:sz w:val="18"/>
                <w:szCs w:val="18"/>
              </w:rPr>
              <w:t>s to help them consider medical</w:t>
            </w:r>
            <w:r w:rsidRPr="004D2393">
              <w:rPr>
                <w:rFonts w:ascii="Arial" w:hAnsi="Arial" w:cs="Arial"/>
                <w:sz w:val="18"/>
                <w:szCs w:val="18"/>
              </w:rPr>
              <w:t xml:space="preserve"> and family medicine careers. Some of the existing resources provided by the AAFP to foster these connections were recently developed and promoted to AAFP members and chapters, including the new Doctors Back to School program, which was announced and promoted through </w:t>
            </w:r>
            <w:proofErr w:type="spellStart"/>
            <w:r w:rsidRPr="004D2393">
              <w:rPr>
                <w:rFonts w:ascii="Arial" w:hAnsi="Arial" w:cs="Arial"/>
                <w:sz w:val="18"/>
                <w:szCs w:val="18"/>
              </w:rPr>
              <w:t>ChexMix</w:t>
            </w:r>
            <w:proofErr w:type="spellEnd"/>
            <w:r w:rsidRPr="004D2393">
              <w:rPr>
                <w:rFonts w:ascii="Arial" w:hAnsi="Arial" w:cs="Arial"/>
                <w:sz w:val="18"/>
                <w:szCs w:val="18"/>
              </w:rPr>
              <w:t xml:space="preserve"> in January</w:t>
            </w:r>
            <w:r>
              <w:rPr>
                <w:rFonts w:ascii="Arial" w:hAnsi="Arial" w:cs="Arial"/>
                <w:sz w:val="18"/>
                <w:szCs w:val="18"/>
              </w:rPr>
              <w:t>,</w:t>
            </w:r>
            <w:r w:rsidRPr="004D2393">
              <w:rPr>
                <w:rFonts w:ascii="Arial" w:hAnsi="Arial" w:cs="Arial"/>
                <w:sz w:val="18"/>
                <w:szCs w:val="18"/>
              </w:rPr>
              <w:t xml:space="preserve"> 2014. Promotion of this program and related resources were also shared via other communication tools and will continue to be part of the AAFP regular communication throughout the lifecycle of the program. Additionally, potential incentives for physicians was discussed to use these programs and engage with their communities, and specifically discussed was that family physicians can already claim this type of work for CME credit and can earn points towar</w:t>
            </w:r>
            <w:r>
              <w:rPr>
                <w:rFonts w:ascii="Arial" w:hAnsi="Arial" w:cs="Arial"/>
                <w:sz w:val="18"/>
                <w:szCs w:val="18"/>
              </w:rPr>
              <w:t>d their AAFP Degree of Fellow. Also discussed were</w:t>
            </w:r>
            <w:r w:rsidRPr="004D2393">
              <w:rPr>
                <w:rFonts w:ascii="Arial" w:hAnsi="Arial" w:cs="Arial"/>
                <w:sz w:val="18"/>
                <w:szCs w:val="18"/>
              </w:rPr>
              <w:t xml:space="preserve"> potential incentives to recognize physicians who engage and encourage students underrepresented in medicine to pursue medical careers, including a possible award for these efforts.</w:t>
            </w:r>
          </w:p>
        </w:tc>
      </w:tr>
      <w:tr w:rsidR="005C26D1" w:rsidRPr="00F86FED" w14:paraId="1C6A7AAF" w14:textId="77777777" w:rsidTr="003275DB">
        <w:trPr>
          <w:jc w:val="center"/>
        </w:trPr>
        <w:tc>
          <w:tcPr>
            <w:tcW w:w="720" w:type="dxa"/>
            <w:shd w:val="clear" w:color="auto" w:fill="FFFFFF"/>
          </w:tcPr>
          <w:p w14:paraId="4661B939"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2009</w:t>
            </w:r>
          </w:p>
        </w:tc>
        <w:tc>
          <w:tcPr>
            <w:tcW w:w="3066" w:type="dxa"/>
            <w:shd w:val="clear" w:color="auto" w:fill="FFFFFF"/>
          </w:tcPr>
          <w:p w14:paraId="2E0B9281" w14:textId="77777777" w:rsidR="005C26D1" w:rsidRPr="00F86FED" w:rsidRDefault="005C26D1" w:rsidP="004970C9">
            <w:pPr>
              <w:rPr>
                <w:rFonts w:ascii="Arial" w:hAnsi="Arial" w:cs="Arial"/>
                <w:b/>
                <w:sz w:val="18"/>
                <w:szCs w:val="18"/>
              </w:rPr>
            </w:pPr>
            <w:r w:rsidRPr="00F86FED">
              <w:rPr>
                <w:rFonts w:ascii="Arial" w:hAnsi="Arial" w:cs="Arial"/>
                <w:b/>
                <w:sz w:val="18"/>
                <w:szCs w:val="18"/>
              </w:rPr>
              <w:t>Improving Post-Traumatic Stress Diseases Screening in the Child and Adolescent Population</w:t>
            </w:r>
          </w:p>
          <w:p w14:paraId="0D002DB1" w14:textId="77777777" w:rsidR="005C26D1" w:rsidRPr="00F86FED" w:rsidRDefault="005C26D1" w:rsidP="00ED263E">
            <w:pPr>
              <w:tabs>
                <w:tab w:val="left" w:pos="720"/>
              </w:tabs>
              <w:rPr>
                <w:rFonts w:ascii="Arial" w:hAnsi="Arial" w:cs="Arial"/>
                <w:i/>
                <w:sz w:val="18"/>
                <w:szCs w:val="18"/>
              </w:rPr>
            </w:pPr>
            <w:r w:rsidRPr="00F86FED">
              <w:rPr>
                <w:rFonts w:ascii="Arial" w:hAnsi="Arial" w:cs="Arial"/>
                <w:i/>
                <w:sz w:val="18"/>
                <w:szCs w:val="18"/>
              </w:rPr>
              <w:t xml:space="preserve">RESOLVED, That the American Academy of Family Physicians increase public and member awareness of signs and symptoms regarding post-traumatic stress disorder (PTSD) and behavioral changes in child and adolescent age group, and be it further </w:t>
            </w:r>
          </w:p>
          <w:p w14:paraId="5AE59612" w14:textId="77777777" w:rsidR="005C26D1" w:rsidRPr="00F86FED" w:rsidRDefault="005C26D1" w:rsidP="00ED263E">
            <w:pPr>
              <w:tabs>
                <w:tab w:val="left" w:pos="720"/>
              </w:tabs>
              <w:ind w:left="720"/>
              <w:rPr>
                <w:rFonts w:ascii="Arial" w:hAnsi="Arial" w:cs="Arial"/>
                <w:i/>
                <w:sz w:val="18"/>
                <w:szCs w:val="18"/>
              </w:rPr>
            </w:pPr>
          </w:p>
          <w:p w14:paraId="34BB2847" w14:textId="77777777" w:rsidR="005C26D1" w:rsidRPr="00F86FED" w:rsidRDefault="005C26D1" w:rsidP="00ED263E">
            <w:pPr>
              <w:tabs>
                <w:tab w:val="left" w:pos="720"/>
              </w:tabs>
              <w:rPr>
                <w:rFonts w:ascii="Arial" w:hAnsi="Arial" w:cs="Arial"/>
                <w:b/>
                <w:sz w:val="18"/>
                <w:szCs w:val="18"/>
                <w:u w:val="single"/>
              </w:rPr>
            </w:pPr>
            <w:r w:rsidRPr="00F86FED">
              <w:rPr>
                <w:rFonts w:ascii="Arial" w:hAnsi="Arial" w:cs="Arial"/>
                <w:i/>
                <w:sz w:val="18"/>
                <w:szCs w:val="18"/>
              </w:rPr>
              <w:t>RESOLVED, That the American Academy of Family Physicians explore validated electronic screening tools specific to children and adolescents for post-traumatic stress disorder (PTSD).</w:t>
            </w:r>
          </w:p>
        </w:tc>
        <w:tc>
          <w:tcPr>
            <w:tcW w:w="1185" w:type="dxa"/>
            <w:shd w:val="clear" w:color="auto" w:fill="FFFFFF"/>
          </w:tcPr>
          <w:p w14:paraId="0B04E950"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Minority</w:t>
            </w:r>
          </w:p>
        </w:tc>
        <w:tc>
          <w:tcPr>
            <w:tcW w:w="1380" w:type="dxa"/>
            <w:shd w:val="clear" w:color="auto" w:fill="FFFFFF"/>
          </w:tcPr>
          <w:p w14:paraId="56775A68"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3BD43866" w14:textId="77777777" w:rsidR="005C26D1" w:rsidRPr="005C26D1" w:rsidRDefault="005C26D1" w:rsidP="00020309">
            <w:pPr>
              <w:rPr>
                <w:rFonts w:ascii="Arial" w:hAnsi="Arial" w:cs="Arial"/>
                <w:sz w:val="18"/>
                <w:szCs w:val="18"/>
              </w:rPr>
            </w:pPr>
            <w:r w:rsidRPr="005C26D1">
              <w:rPr>
                <w:rFonts w:ascii="Arial" w:hAnsi="Arial" w:cs="Arial"/>
                <w:sz w:val="18"/>
                <w:szCs w:val="18"/>
              </w:rPr>
              <w:t>1</w:t>
            </w:r>
            <w:r w:rsidRPr="005C26D1">
              <w:rPr>
                <w:rFonts w:ascii="Arial" w:hAnsi="Arial" w:cs="Arial"/>
                <w:sz w:val="18"/>
                <w:szCs w:val="18"/>
                <w:vertAlign w:val="superscript"/>
              </w:rPr>
              <w:t>st</w:t>
            </w:r>
            <w:r w:rsidRPr="005C26D1">
              <w:rPr>
                <w:rFonts w:ascii="Arial" w:hAnsi="Arial" w:cs="Arial"/>
                <w:sz w:val="18"/>
                <w:szCs w:val="18"/>
              </w:rPr>
              <w:t xml:space="preserve"> Resolved Clause: Commission on Continuing Professional Development</w:t>
            </w:r>
          </w:p>
          <w:p w14:paraId="57847B1E" w14:textId="77777777" w:rsidR="005C26D1" w:rsidRPr="005C26D1" w:rsidRDefault="005C26D1" w:rsidP="00020309">
            <w:pPr>
              <w:rPr>
                <w:rFonts w:ascii="Arial" w:hAnsi="Arial" w:cs="Arial"/>
                <w:sz w:val="18"/>
                <w:szCs w:val="18"/>
              </w:rPr>
            </w:pPr>
          </w:p>
          <w:p w14:paraId="1074147A" w14:textId="77777777" w:rsidR="005C26D1" w:rsidRPr="005C26D1" w:rsidRDefault="005C26D1" w:rsidP="00020309">
            <w:pPr>
              <w:rPr>
                <w:rFonts w:ascii="Arial" w:hAnsi="Arial" w:cs="Arial"/>
                <w:sz w:val="18"/>
                <w:szCs w:val="18"/>
              </w:rPr>
            </w:pPr>
            <w:r w:rsidRPr="005C26D1">
              <w:rPr>
                <w:rFonts w:ascii="Arial" w:hAnsi="Arial" w:cs="Arial"/>
                <w:sz w:val="18"/>
                <w:szCs w:val="18"/>
              </w:rPr>
              <w:t>2</w:t>
            </w:r>
            <w:r w:rsidRPr="005C26D1">
              <w:rPr>
                <w:rFonts w:ascii="Arial" w:hAnsi="Arial" w:cs="Arial"/>
                <w:sz w:val="18"/>
                <w:szCs w:val="18"/>
                <w:vertAlign w:val="superscript"/>
              </w:rPr>
              <w:t>nd</w:t>
            </w:r>
            <w:r w:rsidRPr="005C26D1">
              <w:rPr>
                <w:rFonts w:ascii="Arial" w:hAnsi="Arial" w:cs="Arial"/>
                <w:sz w:val="18"/>
                <w:szCs w:val="18"/>
              </w:rPr>
              <w:t xml:space="preserve"> Resolved Clause: Commission on Health of the Public &amp; Science</w:t>
            </w:r>
          </w:p>
        </w:tc>
        <w:tc>
          <w:tcPr>
            <w:tcW w:w="3220" w:type="dxa"/>
            <w:tcBorders>
              <w:bottom w:val="single" w:sz="4" w:space="0" w:color="auto"/>
            </w:tcBorders>
            <w:shd w:val="clear" w:color="auto" w:fill="auto"/>
          </w:tcPr>
          <w:p w14:paraId="4FCC8364" w14:textId="77777777" w:rsidR="005C26D1" w:rsidRDefault="00C23535" w:rsidP="008228C2">
            <w:pPr>
              <w:rPr>
                <w:rFonts w:ascii="Arial" w:hAnsi="Arial" w:cs="Arial"/>
                <w:sz w:val="18"/>
                <w:szCs w:val="18"/>
              </w:rPr>
            </w:pPr>
            <w:r>
              <w:rPr>
                <w:rFonts w:ascii="Arial" w:hAnsi="Arial" w:cs="Arial"/>
                <w:sz w:val="18"/>
                <w:szCs w:val="18"/>
              </w:rPr>
              <w:t>1</w:t>
            </w:r>
            <w:r w:rsidRPr="00C23535">
              <w:rPr>
                <w:rFonts w:ascii="Arial" w:hAnsi="Arial" w:cs="Arial"/>
                <w:sz w:val="18"/>
                <w:szCs w:val="18"/>
                <w:vertAlign w:val="superscript"/>
              </w:rPr>
              <w:t>st</w:t>
            </w:r>
            <w:r>
              <w:rPr>
                <w:rFonts w:ascii="Arial" w:hAnsi="Arial" w:cs="Arial"/>
                <w:sz w:val="18"/>
                <w:szCs w:val="18"/>
              </w:rPr>
              <w:t xml:space="preserve"> Resolved Clause: </w:t>
            </w:r>
          </w:p>
          <w:p w14:paraId="28F9E36E" w14:textId="56139B5D" w:rsidR="00C23535" w:rsidRDefault="00C23535" w:rsidP="008228C2">
            <w:pPr>
              <w:rPr>
                <w:rFonts w:ascii="Arial" w:hAnsi="Arial" w:cs="Arial"/>
                <w:sz w:val="18"/>
                <w:szCs w:val="18"/>
              </w:rPr>
            </w:pPr>
            <w:r>
              <w:rPr>
                <w:rFonts w:ascii="Arial" w:hAnsi="Arial" w:cs="Arial"/>
                <w:sz w:val="18"/>
                <w:szCs w:val="18"/>
              </w:rPr>
              <w:t xml:space="preserve">Laterally referred to Commission on Health of the Public &amp; Science. To be addressed at </w:t>
            </w:r>
            <w:r w:rsidR="004D7F0D">
              <w:rPr>
                <w:rFonts w:ascii="Arial" w:hAnsi="Arial" w:cs="Arial"/>
                <w:sz w:val="18"/>
                <w:szCs w:val="18"/>
              </w:rPr>
              <w:t>May, 2015 CHPS</w:t>
            </w:r>
            <w:r>
              <w:rPr>
                <w:rFonts w:ascii="Arial" w:hAnsi="Arial" w:cs="Arial"/>
                <w:sz w:val="18"/>
                <w:szCs w:val="18"/>
              </w:rPr>
              <w:t xml:space="preserve"> meeting.</w:t>
            </w:r>
          </w:p>
          <w:p w14:paraId="1596BAAC" w14:textId="77777777" w:rsidR="004D7F0D" w:rsidRDefault="004D7F0D" w:rsidP="008228C2">
            <w:pPr>
              <w:rPr>
                <w:rFonts w:ascii="Arial" w:hAnsi="Arial" w:cs="Arial"/>
                <w:sz w:val="18"/>
                <w:szCs w:val="18"/>
              </w:rPr>
            </w:pPr>
          </w:p>
          <w:p w14:paraId="248061A8" w14:textId="77777777" w:rsidR="004D7F0D" w:rsidRDefault="004D7F0D" w:rsidP="008228C2">
            <w:pPr>
              <w:rPr>
                <w:rFonts w:ascii="Arial" w:hAnsi="Arial" w:cs="Arial"/>
                <w:sz w:val="18"/>
                <w:szCs w:val="18"/>
              </w:rPr>
            </w:pPr>
            <w:r>
              <w:rPr>
                <w:rFonts w:ascii="Arial" w:hAnsi="Arial" w:cs="Arial"/>
                <w:sz w:val="18"/>
                <w:szCs w:val="18"/>
              </w:rPr>
              <w:t>2</w:t>
            </w:r>
            <w:r w:rsidRPr="004D7F0D">
              <w:rPr>
                <w:rFonts w:ascii="Arial" w:hAnsi="Arial" w:cs="Arial"/>
                <w:sz w:val="18"/>
                <w:szCs w:val="18"/>
                <w:vertAlign w:val="superscript"/>
              </w:rPr>
              <w:t>nd</w:t>
            </w:r>
            <w:r>
              <w:rPr>
                <w:rFonts w:ascii="Arial" w:hAnsi="Arial" w:cs="Arial"/>
                <w:sz w:val="18"/>
                <w:szCs w:val="18"/>
              </w:rPr>
              <w:t xml:space="preserve"> Resolved Clause:</w:t>
            </w:r>
          </w:p>
          <w:p w14:paraId="50425959" w14:textId="5F3998A5" w:rsidR="004D7F0D" w:rsidRPr="00F86FED" w:rsidRDefault="004D7F0D" w:rsidP="008228C2">
            <w:pPr>
              <w:rPr>
                <w:rFonts w:ascii="Arial" w:hAnsi="Arial" w:cs="Arial"/>
                <w:sz w:val="18"/>
                <w:szCs w:val="18"/>
              </w:rPr>
            </w:pPr>
            <w:r>
              <w:rPr>
                <w:rFonts w:ascii="Arial" w:hAnsi="Arial" w:cs="Arial"/>
                <w:sz w:val="18"/>
                <w:szCs w:val="18"/>
              </w:rPr>
              <w:t xml:space="preserve">Agree with modification. </w:t>
            </w:r>
            <w:r w:rsidRPr="004D7F0D">
              <w:rPr>
                <w:rFonts w:ascii="Arial" w:hAnsi="Arial" w:cs="Arial"/>
                <w:sz w:val="18"/>
                <w:szCs w:val="18"/>
              </w:rPr>
              <w:t>The commission will recommend the topic of post-traumatic stress disorder to the Agency for Healthcare Research and Quality for review.</w:t>
            </w:r>
          </w:p>
        </w:tc>
      </w:tr>
      <w:tr w:rsidR="005C26D1" w:rsidRPr="00F86FED" w14:paraId="3BC945DD" w14:textId="77777777" w:rsidTr="003275DB">
        <w:trPr>
          <w:jc w:val="center"/>
        </w:trPr>
        <w:tc>
          <w:tcPr>
            <w:tcW w:w="720" w:type="dxa"/>
            <w:shd w:val="clear" w:color="auto" w:fill="FFFFFF"/>
          </w:tcPr>
          <w:p w14:paraId="3BF14CC3" w14:textId="6C2F35A2"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2010</w:t>
            </w:r>
          </w:p>
        </w:tc>
        <w:tc>
          <w:tcPr>
            <w:tcW w:w="3066" w:type="dxa"/>
            <w:shd w:val="clear" w:color="auto" w:fill="FFFFFF"/>
          </w:tcPr>
          <w:p w14:paraId="331AAFBB" w14:textId="77777777" w:rsidR="005C26D1" w:rsidRPr="00F86FED" w:rsidRDefault="005C26D1" w:rsidP="004970C9">
            <w:pPr>
              <w:rPr>
                <w:rFonts w:ascii="Arial" w:hAnsi="Arial" w:cs="Arial"/>
                <w:b/>
                <w:sz w:val="18"/>
                <w:szCs w:val="18"/>
              </w:rPr>
            </w:pPr>
            <w:r w:rsidRPr="00F86FED">
              <w:rPr>
                <w:rFonts w:ascii="Arial" w:hAnsi="Arial" w:cs="Arial"/>
                <w:b/>
                <w:sz w:val="18"/>
                <w:szCs w:val="18"/>
              </w:rPr>
              <w:t>Development of a Gay, Lesbian, Bisexual, Transgender Health Care Maintenance of Certification Self-Assessment Module</w:t>
            </w:r>
          </w:p>
          <w:p w14:paraId="21D45913" w14:textId="77777777" w:rsidR="005C26D1" w:rsidRPr="00F86FED" w:rsidRDefault="005C26D1" w:rsidP="00715184">
            <w:pPr>
              <w:rPr>
                <w:rFonts w:ascii="Arial" w:hAnsi="Arial" w:cs="Arial"/>
                <w:i/>
                <w:sz w:val="18"/>
                <w:szCs w:val="18"/>
              </w:rPr>
            </w:pPr>
            <w:r w:rsidRPr="00F86FED">
              <w:rPr>
                <w:rFonts w:ascii="Arial" w:hAnsi="Arial" w:cs="Arial"/>
                <w:i/>
                <w:sz w:val="18"/>
                <w:szCs w:val="18"/>
              </w:rPr>
              <w:t xml:space="preserve">RESOLVED, That the American Academy of Family Physicians, in </w:t>
            </w:r>
            <w:r w:rsidRPr="00F86FED">
              <w:rPr>
                <w:rFonts w:ascii="Arial" w:hAnsi="Arial" w:cs="Arial"/>
                <w:i/>
                <w:sz w:val="18"/>
                <w:szCs w:val="18"/>
              </w:rPr>
              <w:lastRenderedPageBreak/>
              <w:t>conjunction with the American Board of Family Medicine, promote the development of a maintenance of certification/self-assessment module regarding gay, lesbian, bisexual, and transgender health care.</w:t>
            </w:r>
          </w:p>
        </w:tc>
        <w:tc>
          <w:tcPr>
            <w:tcW w:w="1185" w:type="dxa"/>
            <w:shd w:val="clear" w:color="auto" w:fill="FFFFFF"/>
          </w:tcPr>
          <w:p w14:paraId="6A69F3F5"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GLBT</w:t>
            </w:r>
          </w:p>
        </w:tc>
        <w:tc>
          <w:tcPr>
            <w:tcW w:w="1380" w:type="dxa"/>
            <w:shd w:val="clear" w:color="auto" w:fill="FFFFFF"/>
          </w:tcPr>
          <w:p w14:paraId="7DC0F7D5"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6EF0B3EA" w14:textId="77777777" w:rsidR="005C26D1" w:rsidRPr="00B44C7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B44C7D">
              <w:rPr>
                <w:rFonts w:ascii="Arial" w:hAnsi="Arial" w:cs="Arial"/>
                <w:sz w:val="18"/>
                <w:szCs w:val="18"/>
              </w:rPr>
              <w:t>Commission on Continuing Professional Development</w:t>
            </w:r>
          </w:p>
        </w:tc>
        <w:tc>
          <w:tcPr>
            <w:tcW w:w="3220" w:type="dxa"/>
            <w:shd w:val="clear" w:color="auto" w:fill="auto"/>
          </w:tcPr>
          <w:p w14:paraId="052CF25E" w14:textId="5D9EB755" w:rsidR="005C26D1" w:rsidRPr="00F86FED" w:rsidRDefault="00B44C7D" w:rsidP="00715184">
            <w:pPr>
              <w:rPr>
                <w:rFonts w:ascii="Arial" w:hAnsi="Arial" w:cs="Arial"/>
                <w:sz w:val="18"/>
                <w:szCs w:val="18"/>
              </w:rPr>
            </w:pPr>
            <w:r>
              <w:rPr>
                <w:rFonts w:ascii="Arial" w:eastAsia="Arial Unicode MS" w:hAnsi="Arial" w:cs="Arial"/>
                <w:sz w:val="18"/>
                <w:szCs w:val="18"/>
              </w:rPr>
              <w:t>Accept for information. The c</w:t>
            </w:r>
            <w:r w:rsidRPr="00B44C7D">
              <w:rPr>
                <w:rFonts w:ascii="Arial" w:eastAsia="Arial Unicode MS" w:hAnsi="Arial" w:cs="Arial"/>
                <w:sz w:val="18"/>
                <w:szCs w:val="18"/>
              </w:rPr>
              <w:t>ommission is able to con</w:t>
            </w:r>
            <w:r>
              <w:rPr>
                <w:rFonts w:ascii="Arial" w:eastAsia="Arial Unicode MS" w:hAnsi="Arial" w:cs="Arial"/>
                <w:sz w:val="18"/>
                <w:szCs w:val="18"/>
              </w:rPr>
              <w:t>vey this resolution to the ABFM</w:t>
            </w:r>
            <w:r w:rsidRPr="00B44C7D">
              <w:rPr>
                <w:rFonts w:ascii="Arial" w:eastAsia="Arial Unicode MS" w:hAnsi="Arial" w:cs="Arial"/>
                <w:sz w:val="18"/>
                <w:szCs w:val="18"/>
              </w:rPr>
              <w:t xml:space="preserve"> and to en</w:t>
            </w:r>
            <w:r>
              <w:rPr>
                <w:rFonts w:ascii="Arial" w:eastAsia="Arial Unicode MS" w:hAnsi="Arial" w:cs="Arial"/>
                <w:sz w:val="18"/>
                <w:szCs w:val="18"/>
              </w:rPr>
              <w:t>courage the ABFM to consider it, b</w:t>
            </w:r>
            <w:r w:rsidRPr="00B44C7D">
              <w:rPr>
                <w:rFonts w:ascii="Arial" w:eastAsia="Arial Unicode MS" w:hAnsi="Arial" w:cs="Arial"/>
                <w:sz w:val="18"/>
                <w:szCs w:val="18"/>
              </w:rPr>
              <w:t xml:space="preserve">ut the AAFP has no authority to mandate that they include specific educational topics in their </w:t>
            </w:r>
            <w:r w:rsidRPr="00B44C7D">
              <w:rPr>
                <w:rFonts w:ascii="Arial" w:eastAsia="Arial Unicode MS" w:hAnsi="Arial" w:cs="Arial"/>
                <w:sz w:val="18"/>
                <w:szCs w:val="18"/>
              </w:rPr>
              <w:lastRenderedPageBreak/>
              <w:t>Maintenance of Certification program. At this point, ABFM does not have a process that allows inter-organizational collaboration to create Part II Self-Assessment Lifelong Learning (SAM) modules.</w:t>
            </w:r>
          </w:p>
          <w:p w14:paraId="285ABB1E" w14:textId="77777777" w:rsidR="005C26D1" w:rsidRPr="00F86FED" w:rsidRDefault="005C26D1" w:rsidP="00715184">
            <w:pPr>
              <w:jc w:val="center"/>
              <w:rPr>
                <w:rFonts w:ascii="Arial" w:hAnsi="Arial" w:cs="Arial"/>
                <w:sz w:val="18"/>
                <w:szCs w:val="18"/>
              </w:rPr>
            </w:pPr>
          </w:p>
        </w:tc>
      </w:tr>
      <w:tr w:rsidR="005C26D1" w:rsidRPr="00F86FED" w14:paraId="4ECAE957" w14:textId="77777777" w:rsidTr="003275DB">
        <w:trPr>
          <w:jc w:val="center"/>
        </w:trPr>
        <w:tc>
          <w:tcPr>
            <w:tcW w:w="720" w:type="dxa"/>
            <w:shd w:val="clear" w:color="auto" w:fill="FFFFFF"/>
          </w:tcPr>
          <w:p w14:paraId="338A1291"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2011</w:t>
            </w:r>
          </w:p>
        </w:tc>
        <w:tc>
          <w:tcPr>
            <w:tcW w:w="3066" w:type="dxa"/>
            <w:shd w:val="clear" w:color="auto" w:fill="FFFFFF"/>
          </w:tcPr>
          <w:p w14:paraId="52F71200" w14:textId="77777777" w:rsidR="005C26D1" w:rsidRPr="00F86FED" w:rsidRDefault="005C26D1" w:rsidP="004970C9">
            <w:pPr>
              <w:rPr>
                <w:rFonts w:ascii="Arial" w:hAnsi="Arial" w:cs="Arial"/>
                <w:b/>
                <w:sz w:val="18"/>
                <w:szCs w:val="18"/>
              </w:rPr>
            </w:pPr>
            <w:r w:rsidRPr="00F86FED">
              <w:rPr>
                <w:rFonts w:ascii="Arial" w:hAnsi="Arial" w:cs="Arial"/>
                <w:b/>
                <w:sz w:val="18"/>
                <w:szCs w:val="18"/>
              </w:rPr>
              <w:t>Creation of Resources to Aid Physicians in Caring for Patients with Physical and/or Intellectual Disabilities</w:t>
            </w:r>
          </w:p>
          <w:p w14:paraId="6B7A7538" w14:textId="77777777" w:rsidR="005C26D1" w:rsidRPr="00F86FED" w:rsidRDefault="005C26D1" w:rsidP="00715184">
            <w:pPr>
              <w:rPr>
                <w:rFonts w:ascii="Arial" w:hAnsi="Arial" w:cs="Arial"/>
                <w:i/>
                <w:sz w:val="18"/>
                <w:szCs w:val="18"/>
              </w:rPr>
            </w:pPr>
            <w:r w:rsidRPr="00F86FED">
              <w:rPr>
                <w:rFonts w:ascii="Arial" w:hAnsi="Arial" w:cs="Arial"/>
                <w:i/>
                <w:sz w:val="18"/>
                <w:szCs w:val="18"/>
              </w:rPr>
              <w:t>RESOLVED, That the American Academy of Family Physicians explore the development of resources to educate and aid family physicians in the sensitive care of individuals with physical and intellectual disabilities.</w:t>
            </w:r>
          </w:p>
        </w:tc>
        <w:tc>
          <w:tcPr>
            <w:tcW w:w="1185" w:type="dxa"/>
            <w:shd w:val="clear" w:color="auto" w:fill="FFFFFF"/>
          </w:tcPr>
          <w:p w14:paraId="53EFE2C6"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 Minority</w:t>
            </w:r>
          </w:p>
        </w:tc>
        <w:tc>
          <w:tcPr>
            <w:tcW w:w="1380" w:type="dxa"/>
            <w:shd w:val="clear" w:color="auto" w:fill="FFFFFF"/>
          </w:tcPr>
          <w:p w14:paraId="34DBA251" w14:textId="77777777" w:rsidR="005C26D1" w:rsidRPr="00F86FED" w:rsidRDefault="005C26D1">
            <w:pPr>
              <w:rPr>
                <w:rFonts w:ascii="Arial" w:hAnsi="Arial" w:cs="Arial"/>
                <w:sz w:val="18"/>
                <w:szCs w:val="18"/>
              </w:rPr>
            </w:pPr>
            <w:r w:rsidRPr="00F86FED">
              <w:rPr>
                <w:rFonts w:ascii="Arial" w:hAnsi="Arial" w:cs="Arial"/>
                <w:sz w:val="18"/>
                <w:szCs w:val="18"/>
              </w:rPr>
              <w:t>Education</w:t>
            </w:r>
          </w:p>
        </w:tc>
        <w:tc>
          <w:tcPr>
            <w:tcW w:w="1430" w:type="dxa"/>
            <w:shd w:val="clear" w:color="auto" w:fill="FFFFFF"/>
          </w:tcPr>
          <w:p w14:paraId="68EED5D7" w14:textId="77777777" w:rsidR="005C26D1" w:rsidRPr="005C26D1" w:rsidRDefault="005C26D1" w:rsidP="00020309">
            <w:pPr>
              <w:rPr>
                <w:rFonts w:ascii="Arial" w:hAnsi="Arial" w:cs="Arial"/>
                <w:sz w:val="18"/>
                <w:szCs w:val="18"/>
              </w:rPr>
            </w:pPr>
            <w:r w:rsidRPr="005C26D1">
              <w:rPr>
                <w:rFonts w:ascii="Arial" w:hAnsi="Arial" w:cs="Arial"/>
                <w:sz w:val="18"/>
                <w:szCs w:val="18"/>
              </w:rPr>
              <w:t>Commission on Continuing Professional Development</w:t>
            </w:r>
          </w:p>
        </w:tc>
        <w:tc>
          <w:tcPr>
            <w:tcW w:w="3220" w:type="dxa"/>
            <w:tcBorders>
              <w:bottom w:val="single" w:sz="4" w:space="0" w:color="auto"/>
            </w:tcBorders>
            <w:shd w:val="clear" w:color="auto" w:fill="auto"/>
          </w:tcPr>
          <w:p w14:paraId="2D8E7FD5" w14:textId="0DF7D105" w:rsidR="005C26D1" w:rsidRPr="00F86FED" w:rsidRDefault="00C23535" w:rsidP="00AF38EA">
            <w:pPr>
              <w:autoSpaceDE w:val="0"/>
              <w:autoSpaceDN w:val="0"/>
              <w:adjustRightInd w:val="0"/>
              <w:rPr>
                <w:rFonts w:ascii="Arial" w:hAnsi="Arial" w:cs="Arial"/>
                <w:sz w:val="18"/>
                <w:szCs w:val="18"/>
              </w:rPr>
            </w:pPr>
            <w:r>
              <w:rPr>
                <w:rFonts w:ascii="Arial" w:hAnsi="Arial" w:cs="Arial"/>
                <w:sz w:val="18"/>
                <w:szCs w:val="18"/>
              </w:rPr>
              <w:t xml:space="preserve">Accept for information. </w:t>
            </w:r>
            <w:r w:rsidRPr="00C23535">
              <w:rPr>
                <w:rFonts w:ascii="Arial" w:hAnsi="Arial" w:cs="Arial"/>
                <w:sz w:val="18"/>
                <w:szCs w:val="18"/>
              </w:rPr>
              <w:t>Faculty who develop AAFP-provided CME activities related to these topics are expected to address the needs of many diverse patient populations.</w:t>
            </w:r>
          </w:p>
        </w:tc>
      </w:tr>
      <w:tr w:rsidR="005C26D1" w:rsidRPr="00F86FED" w14:paraId="207F869D" w14:textId="77777777" w:rsidTr="003275DB">
        <w:trPr>
          <w:jc w:val="center"/>
        </w:trPr>
        <w:tc>
          <w:tcPr>
            <w:tcW w:w="720" w:type="dxa"/>
            <w:tcBorders>
              <w:right w:val="single" w:sz="4" w:space="0" w:color="auto"/>
            </w:tcBorders>
            <w:shd w:val="clear" w:color="auto" w:fill="FFFFFF"/>
          </w:tcPr>
          <w:p w14:paraId="59669C13"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3001</w:t>
            </w:r>
          </w:p>
        </w:tc>
        <w:tc>
          <w:tcPr>
            <w:tcW w:w="3066" w:type="dxa"/>
            <w:tcBorders>
              <w:top w:val="single" w:sz="4" w:space="0" w:color="auto"/>
              <w:left w:val="single" w:sz="4" w:space="0" w:color="auto"/>
              <w:bottom w:val="single" w:sz="4" w:space="0" w:color="auto"/>
              <w:right w:val="single" w:sz="4" w:space="0" w:color="auto"/>
            </w:tcBorders>
            <w:shd w:val="clear" w:color="auto" w:fill="FFFFFF"/>
          </w:tcPr>
          <w:p w14:paraId="507E6D34" w14:textId="77777777" w:rsidR="005C26D1" w:rsidRPr="00F86FED" w:rsidRDefault="005C26D1" w:rsidP="001D216F">
            <w:pPr>
              <w:rPr>
                <w:rFonts w:ascii="Arial" w:hAnsi="Arial" w:cs="Arial"/>
                <w:b/>
                <w:sz w:val="18"/>
                <w:szCs w:val="18"/>
              </w:rPr>
            </w:pPr>
            <w:r w:rsidRPr="00F86FED">
              <w:rPr>
                <w:rFonts w:ascii="Arial" w:hAnsi="Arial" w:cs="Arial"/>
                <w:b/>
                <w:sz w:val="18"/>
                <w:szCs w:val="18"/>
              </w:rPr>
              <w:t>Education Concerning Social Determinants Affecting Health</w:t>
            </w:r>
          </w:p>
          <w:p w14:paraId="1D3037BD" w14:textId="77777777" w:rsidR="005C26D1" w:rsidRPr="00F86FED" w:rsidRDefault="005C26D1" w:rsidP="00E41F48">
            <w:pPr>
              <w:rPr>
                <w:rFonts w:ascii="Arial" w:hAnsi="Arial" w:cs="Arial"/>
                <w:i/>
                <w:sz w:val="18"/>
                <w:szCs w:val="18"/>
              </w:rPr>
            </w:pPr>
            <w:r w:rsidRPr="00F86FED">
              <w:rPr>
                <w:rFonts w:ascii="Arial" w:hAnsi="Arial" w:cs="Arial"/>
                <w:i/>
                <w:sz w:val="18"/>
                <w:szCs w:val="18"/>
              </w:rPr>
              <w:t>RESOLVED, That the American Academy of Family Physicians explore options to better educate the membership on the social determinants affecting health status, such as education, income, housing, racial and ethnic inequities, transportation, and environment.</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5DD70AF3"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1DCBFC73"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Health of the Public &amp; Science</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35A07808" w14:textId="77777777" w:rsidR="005C26D1" w:rsidRPr="005C26D1" w:rsidRDefault="005C26D1" w:rsidP="00907914">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Health of the Public &amp; Science</w:t>
            </w:r>
          </w:p>
        </w:tc>
        <w:tc>
          <w:tcPr>
            <w:tcW w:w="3220" w:type="dxa"/>
            <w:tcBorders>
              <w:top w:val="single" w:sz="4" w:space="0" w:color="auto"/>
              <w:left w:val="single" w:sz="4" w:space="0" w:color="auto"/>
              <w:bottom w:val="single" w:sz="4" w:space="0" w:color="auto"/>
              <w:right w:val="single" w:sz="4" w:space="0" w:color="auto"/>
            </w:tcBorders>
            <w:shd w:val="clear" w:color="auto" w:fill="auto"/>
          </w:tcPr>
          <w:p w14:paraId="6829A3D8" w14:textId="6D321E3B" w:rsidR="005C26D1" w:rsidRPr="00F86FED" w:rsidRDefault="004D7F0D" w:rsidP="008228C2">
            <w:pPr>
              <w:tabs>
                <w:tab w:val="left" w:pos="0"/>
              </w:tabs>
              <w:rPr>
                <w:rFonts w:ascii="Arial" w:hAnsi="Arial" w:cs="Arial"/>
                <w:sz w:val="18"/>
                <w:szCs w:val="18"/>
              </w:rPr>
            </w:pPr>
            <w:r>
              <w:rPr>
                <w:rFonts w:ascii="Arial" w:hAnsi="Arial" w:cs="Arial"/>
                <w:sz w:val="18"/>
                <w:szCs w:val="18"/>
              </w:rPr>
              <w:t xml:space="preserve">Agree with modification. </w:t>
            </w:r>
            <w:r w:rsidRPr="004D7F0D">
              <w:rPr>
                <w:rFonts w:ascii="Arial" w:hAnsi="Arial" w:cs="Arial"/>
                <w:sz w:val="18"/>
                <w:szCs w:val="18"/>
              </w:rPr>
              <w:t>The commission will engage with the Commission on Continuing Professional Development to review mechanisms that highlight and incentivize participation in continuing medical education that addresses the role of social determinants of health in individual patient care as well as managing population health.</w:t>
            </w:r>
          </w:p>
        </w:tc>
      </w:tr>
      <w:tr w:rsidR="005C26D1" w:rsidRPr="00F86FED" w14:paraId="38A029B2" w14:textId="77777777" w:rsidTr="003275DB">
        <w:trPr>
          <w:jc w:val="center"/>
        </w:trPr>
        <w:tc>
          <w:tcPr>
            <w:tcW w:w="720" w:type="dxa"/>
            <w:tcBorders>
              <w:right w:val="single" w:sz="4" w:space="0" w:color="auto"/>
            </w:tcBorders>
            <w:shd w:val="clear" w:color="auto" w:fill="FFFFFF"/>
          </w:tcPr>
          <w:p w14:paraId="575BF326"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3002</w:t>
            </w:r>
          </w:p>
        </w:tc>
        <w:tc>
          <w:tcPr>
            <w:tcW w:w="3066" w:type="dxa"/>
            <w:tcBorders>
              <w:top w:val="single" w:sz="4" w:space="0" w:color="auto"/>
              <w:left w:val="single" w:sz="4" w:space="0" w:color="auto"/>
              <w:bottom w:val="single" w:sz="4" w:space="0" w:color="auto"/>
              <w:right w:val="single" w:sz="4" w:space="0" w:color="auto"/>
            </w:tcBorders>
            <w:shd w:val="clear" w:color="auto" w:fill="FFFFFF"/>
          </w:tcPr>
          <w:p w14:paraId="7D8BE8E5" w14:textId="77777777" w:rsidR="005C26D1" w:rsidRPr="00F86FED" w:rsidRDefault="005C26D1" w:rsidP="00741A80">
            <w:pPr>
              <w:ind w:right="720"/>
              <w:rPr>
                <w:rFonts w:ascii="Arial" w:hAnsi="Arial" w:cs="Arial"/>
                <w:b/>
                <w:sz w:val="18"/>
                <w:szCs w:val="18"/>
              </w:rPr>
            </w:pPr>
            <w:r w:rsidRPr="00F86FED">
              <w:rPr>
                <w:rFonts w:ascii="Arial" w:hAnsi="Arial" w:cs="Arial"/>
                <w:b/>
                <w:sz w:val="18"/>
                <w:szCs w:val="18"/>
              </w:rPr>
              <w:t>Promote Emergency Contraception (EC) that is Effective Regardless of Body Mass Index (BMI)</w:t>
            </w:r>
          </w:p>
          <w:p w14:paraId="7B728F33" w14:textId="77777777" w:rsidR="005C26D1" w:rsidRPr="00F86FED" w:rsidRDefault="005C26D1" w:rsidP="00A75F66">
            <w:pPr>
              <w:rPr>
                <w:rFonts w:ascii="Arial" w:hAnsi="Arial" w:cs="Arial"/>
                <w:i/>
                <w:sz w:val="18"/>
                <w:szCs w:val="18"/>
              </w:rPr>
            </w:pPr>
            <w:r w:rsidRPr="00F86FED">
              <w:rPr>
                <w:rFonts w:ascii="Arial" w:hAnsi="Arial" w:cs="Arial"/>
                <w:i/>
                <w:sz w:val="18"/>
                <w:szCs w:val="18"/>
              </w:rPr>
              <w:t xml:space="preserve">RESOLVED, That the American Academy of Family Physicians request the United States Food and Drug Administration include labeling that oral </w:t>
            </w:r>
            <w:proofErr w:type="spellStart"/>
            <w:r w:rsidRPr="00F86FED">
              <w:rPr>
                <w:rFonts w:ascii="Arial" w:hAnsi="Arial" w:cs="Arial"/>
                <w:i/>
                <w:sz w:val="18"/>
                <w:szCs w:val="18"/>
              </w:rPr>
              <w:t>levonorgesteral</w:t>
            </w:r>
            <w:proofErr w:type="spellEnd"/>
            <w:r w:rsidRPr="00F86FED">
              <w:rPr>
                <w:rFonts w:ascii="Arial" w:hAnsi="Arial" w:cs="Arial"/>
                <w:i/>
                <w:sz w:val="18"/>
                <w:szCs w:val="18"/>
              </w:rPr>
              <w:t xml:space="preserve"> is less efficacious at a body mass index (BMI) &gt;25 and </w:t>
            </w:r>
            <w:proofErr w:type="spellStart"/>
            <w:r w:rsidRPr="00F86FED">
              <w:rPr>
                <w:rFonts w:ascii="Arial" w:hAnsi="Arial" w:cs="Arial"/>
                <w:i/>
                <w:sz w:val="18"/>
                <w:szCs w:val="18"/>
              </w:rPr>
              <w:t>ulipristal</w:t>
            </w:r>
            <w:proofErr w:type="spellEnd"/>
            <w:r w:rsidRPr="00F86FED">
              <w:rPr>
                <w:rFonts w:ascii="Arial" w:hAnsi="Arial" w:cs="Arial"/>
                <w:i/>
                <w:sz w:val="18"/>
                <w:szCs w:val="18"/>
              </w:rPr>
              <w:t xml:space="preserve"> acetate is ineffective for emergency contraception at a BMI &gt;35.</w:t>
            </w:r>
          </w:p>
        </w:tc>
        <w:tc>
          <w:tcPr>
            <w:tcW w:w="1185" w:type="dxa"/>
            <w:tcBorders>
              <w:top w:val="single" w:sz="4" w:space="0" w:color="auto"/>
              <w:left w:val="single" w:sz="4" w:space="0" w:color="auto"/>
              <w:bottom w:val="single" w:sz="4" w:space="0" w:color="auto"/>
              <w:right w:val="single" w:sz="4" w:space="0" w:color="auto"/>
            </w:tcBorders>
            <w:shd w:val="clear" w:color="auto" w:fill="FFFFFF"/>
          </w:tcPr>
          <w:p w14:paraId="74EC9B06"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Women, GLBT</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34042CFE" w14:textId="77777777" w:rsidR="005C26D1" w:rsidRPr="00F86FED" w:rsidRDefault="005C26D1">
            <w:pPr>
              <w:rPr>
                <w:rFonts w:ascii="Arial" w:hAnsi="Arial" w:cs="Arial"/>
                <w:sz w:val="18"/>
                <w:szCs w:val="18"/>
              </w:rPr>
            </w:pPr>
            <w:r w:rsidRPr="00F86FED">
              <w:rPr>
                <w:rFonts w:ascii="Arial" w:hAnsi="Arial" w:cs="Arial"/>
                <w:sz w:val="18"/>
                <w:szCs w:val="18"/>
              </w:rPr>
              <w:t>Health of the Public &amp; Science</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14:paraId="1F3ED0D6" w14:textId="77777777" w:rsidR="005C26D1" w:rsidRPr="005C26D1" w:rsidRDefault="005C26D1" w:rsidP="00020309">
            <w:pPr>
              <w:rPr>
                <w:rFonts w:ascii="Arial" w:hAnsi="Arial" w:cs="Arial"/>
                <w:sz w:val="18"/>
                <w:szCs w:val="18"/>
              </w:rPr>
            </w:pPr>
            <w:r w:rsidRPr="005C26D1">
              <w:rPr>
                <w:rFonts w:ascii="Arial" w:hAnsi="Arial" w:cs="Arial"/>
                <w:sz w:val="18"/>
                <w:szCs w:val="18"/>
              </w:rPr>
              <w:t>Commission on Health of the Public &amp; Science</w:t>
            </w:r>
          </w:p>
        </w:tc>
        <w:tc>
          <w:tcPr>
            <w:tcW w:w="3220" w:type="dxa"/>
            <w:tcBorders>
              <w:top w:val="single" w:sz="4" w:space="0" w:color="auto"/>
              <w:left w:val="single" w:sz="4" w:space="0" w:color="auto"/>
              <w:bottom w:val="single" w:sz="4" w:space="0" w:color="auto"/>
              <w:right w:val="single" w:sz="4" w:space="0" w:color="auto"/>
            </w:tcBorders>
            <w:shd w:val="clear" w:color="auto" w:fill="auto"/>
          </w:tcPr>
          <w:p w14:paraId="47DE5CEF" w14:textId="3C82AD0D" w:rsidR="005C26D1" w:rsidRPr="00F86FED" w:rsidRDefault="004D7F0D" w:rsidP="004D7F0D">
            <w:pPr>
              <w:pStyle w:val="Default"/>
              <w:rPr>
                <w:rFonts w:ascii="Arial" w:hAnsi="Arial" w:cs="Arial"/>
                <w:sz w:val="18"/>
                <w:szCs w:val="18"/>
              </w:rPr>
            </w:pPr>
            <w:r>
              <w:rPr>
                <w:rFonts w:ascii="Arial" w:hAnsi="Arial" w:cs="Arial"/>
                <w:sz w:val="18"/>
                <w:szCs w:val="18"/>
              </w:rPr>
              <w:t>To be addressed by the commission at a later date. Update to be provided after May, 2015 meeting of the CHPS.</w:t>
            </w:r>
          </w:p>
        </w:tc>
      </w:tr>
      <w:tr w:rsidR="005C26D1" w:rsidRPr="00F86FED" w14:paraId="03DD0359" w14:textId="77777777" w:rsidTr="003275DB">
        <w:trPr>
          <w:jc w:val="center"/>
        </w:trPr>
        <w:tc>
          <w:tcPr>
            <w:tcW w:w="720" w:type="dxa"/>
            <w:shd w:val="clear" w:color="auto" w:fill="FFFFFF"/>
          </w:tcPr>
          <w:p w14:paraId="736C6894"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3003</w:t>
            </w:r>
          </w:p>
        </w:tc>
        <w:tc>
          <w:tcPr>
            <w:tcW w:w="3066" w:type="dxa"/>
            <w:tcBorders>
              <w:top w:val="single" w:sz="4" w:space="0" w:color="auto"/>
            </w:tcBorders>
            <w:shd w:val="clear" w:color="auto" w:fill="FFFFFF"/>
          </w:tcPr>
          <w:p w14:paraId="20F4EA95" w14:textId="77777777" w:rsidR="005C26D1" w:rsidRPr="00F86FED" w:rsidRDefault="005C26D1" w:rsidP="005D7AD7">
            <w:pPr>
              <w:tabs>
                <w:tab w:val="left" w:pos="-720"/>
              </w:tabs>
              <w:rPr>
                <w:rFonts w:ascii="Arial" w:hAnsi="Arial" w:cs="Arial"/>
                <w:b/>
                <w:sz w:val="18"/>
                <w:szCs w:val="18"/>
              </w:rPr>
            </w:pPr>
            <w:r w:rsidRPr="00F86FED">
              <w:rPr>
                <w:rFonts w:ascii="Arial" w:hAnsi="Arial" w:cs="Arial"/>
                <w:b/>
                <w:sz w:val="18"/>
                <w:szCs w:val="18"/>
              </w:rPr>
              <w:t>Universal Affordable High Quality Preschool Education</w:t>
            </w:r>
          </w:p>
          <w:p w14:paraId="6ED8107F" w14:textId="77777777" w:rsidR="005C26D1" w:rsidRPr="00F86FED" w:rsidRDefault="005C26D1" w:rsidP="00E41F48">
            <w:pPr>
              <w:rPr>
                <w:rFonts w:ascii="Arial" w:hAnsi="Arial" w:cs="Arial"/>
                <w:i/>
                <w:sz w:val="18"/>
                <w:szCs w:val="18"/>
              </w:rPr>
            </w:pPr>
            <w:r w:rsidRPr="00F86FED">
              <w:rPr>
                <w:rFonts w:ascii="Arial" w:hAnsi="Arial" w:cs="Arial"/>
                <w:i/>
                <w:sz w:val="18"/>
                <w:szCs w:val="18"/>
              </w:rPr>
              <w:t>RESOLVED, That American Academy of Family Physicians create a policy that supports the establishment, promotion, and improvement of funding for universal affordable high-quality preschool education for all children in the United States, and be it further</w:t>
            </w:r>
          </w:p>
          <w:p w14:paraId="71FDC514" w14:textId="77777777" w:rsidR="005C26D1" w:rsidRPr="00F86FED" w:rsidRDefault="005C26D1" w:rsidP="00E41F48">
            <w:pPr>
              <w:rPr>
                <w:rFonts w:ascii="Arial" w:hAnsi="Arial" w:cs="Arial"/>
                <w:i/>
                <w:sz w:val="18"/>
                <w:szCs w:val="18"/>
              </w:rPr>
            </w:pPr>
          </w:p>
          <w:p w14:paraId="2F7E9484" w14:textId="77777777" w:rsidR="005C26D1" w:rsidRPr="00F86FED" w:rsidRDefault="005C26D1" w:rsidP="00E41F48">
            <w:pPr>
              <w:rPr>
                <w:rFonts w:ascii="Arial" w:hAnsi="Arial" w:cs="Arial"/>
                <w:i/>
                <w:sz w:val="18"/>
                <w:szCs w:val="18"/>
              </w:rPr>
            </w:pPr>
            <w:r w:rsidRPr="00F86FED">
              <w:rPr>
                <w:rFonts w:ascii="Arial" w:hAnsi="Arial" w:cs="Arial"/>
                <w:i/>
                <w:sz w:val="18"/>
                <w:szCs w:val="18"/>
              </w:rPr>
              <w:t xml:space="preserve">RESOLVED, That the American Academy of Family Physicians support the efforts of state chapters to establish and promote universal affordable high quality preschool education for all children in the United States, and be it </w:t>
            </w:r>
            <w:r w:rsidRPr="00F86FED">
              <w:rPr>
                <w:rFonts w:ascii="Arial" w:hAnsi="Arial" w:cs="Arial"/>
                <w:i/>
                <w:sz w:val="18"/>
                <w:szCs w:val="18"/>
              </w:rPr>
              <w:lastRenderedPageBreak/>
              <w:t>further</w:t>
            </w:r>
          </w:p>
          <w:p w14:paraId="2614565C" w14:textId="77777777" w:rsidR="005C26D1" w:rsidRPr="00F86FED" w:rsidRDefault="005C26D1" w:rsidP="00E41F48">
            <w:pPr>
              <w:rPr>
                <w:rFonts w:ascii="Arial" w:hAnsi="Arial" w:cs="Arial"/>
                <w:i/>
                <w:sz w:val="18"/>
                <w:szCs w:val="18"/>
              </w:rPr>
            </w:pPr>
          </w:p>
          <w:p w14:paraId="7541C90E" w14:textId="77777777" w:rsidR="005C26D1" w:rsidRPr="00F86FED" w:rsidRDefault="005C26D1" w:rsidP="00E41F48">
            <w:pPr>
              <w:rPr>
                <w:rFonts w:ascii="Arial" w:hAnsi="Arial" w:cs="Arial"/>
                <w:b/>
                <w:sz w:val="18"/>
                <w:szCs w:val="18"/>
                <w:u w:val="single"/>
              </w:rPr>
            </w:pPr>
            <w:r w:rsidRPr="00F86FED">
              <w:rPr>
                <w:rFonts w:ascii="Arial" w:hAnsi="Arial" w:cs="Arial"/>
                <w:i/>
                <w:sz w:val="18"/>
                <w:szCs w:val="18"/>
              </w:rPr>
              <w:t>RESOLVED, That the American Academy of Family Physicians send a letter to the United States Department of Education explaining the importance of the effects of universal preschool education on the health of children and communities.</w:t>
            </w:r>
          </w:p>
        </w:tc>
        <w:tc>
          <w:tcPr>
            <w:tcW w:w="1185" w:type="dxa"/>
            <w:tcBorders>
              <w:top w:val="single" w:sz="4" w:space="0" w:color="auto"/>
            </w:tcBorders>
            <w:shd w:val="clear" w:color="auto" w:fill="FFFFFF"/>
          </w:tcPr>
          <w:p w14:paraId="77CB22C8"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New Physicians</w:t>
            </w:r>
          </w:p>
        </w:tc>
        <w:tc>
          <w:tcPr>
            <w:tcW w:w="1380" w:type="dxa"/>
            <w:tcBorders>
              <w:top w:val="single" w:sz="4" w:space="0" w:color="auto"/>
            </w:tcBorders>
            <w:shd w:val="clear" w:color="auto" w:fill="FFFFFF"/>
          </w:tcPr>
          <w:p w14:paraId="470246DF" w14:textId="77777777" w:rsidR="005C26D1" w:rsidRPr="00F86FED" w:rsidRDefault="005C26D1">
            <w:pPr>
              <w:rPr>
                <w:rFonts w:ascii="Arial" w:hAnsi="Arial" w:cs="Arial"/>
                <w:sz w:val="18"/>
                <w:szCs w:val="18"/>
              </w:rPr>
            </w:pPr>
            <w:r w:rsidRPr="00F86FED">
              <w:rPr>
                <w:rFonts w:ascii="Arial" w:hAnsi="Arial" w:cs="Arial"/>
                <w:sz w:val="18"/>
                <w:szCs w:val="18"/>
              </w:rPr>
              <w:t>Health of the Public &amp; Science</w:t>
            </w:r>
          </w:p>
        </w:tc>
        <w:tc>
          <w:tcPr>
            <w:tcW w:w="1430" w:type="dxa"/>
            <w:tcBorders>
              <w:top w:val="single" w:sz="4" w:space="0" w:color="auto"/>
            </w:tcBorders>
            <w:shd w:val="clear" w:color="auto" w:fill="FFFFFF"/>
          </w:tcPr>
          <w:p w14:paraId="3D65A85C" w14:textId="77777777" w:rsidR="005C26D1" w:rsidRPr="005C26D1" w:rsidRDefault="005C26D1" w:rsidP="00020309">
            <w:pPr>
              <w:rPr>
                <w:rFonts w:ascii="Arial" w:hAnsi="Arial" w:cs="Arial"/>
                <w:sz w:val="18"/>
                <w:szCs w:val="18"/>
              </w:rPr>
            </w:pPr>
            <w:r w:rsidRPr="005C26D1">
              <w:rPr>
                <w:rFonts w:ascii="Arial" w:hAnsi="Arial" w:cs="Arial"/>
                <w:sz w:val="18"/>
                <w:szCs w:val="18"/>
              </w:rPr>
              <w:t>Commission on Health of the Public &amp; Science</w:t>
            </w:r>
          </w:p>
        </w:tc>
        <w:tc>
          <w:tcPr>
            <w:tcW w:w="3220" w:type="dxa"/>
            <w:tcBorders>
              <w:top w:val="single" w:sz="4" w:space="0" w:color="auto"/>
            </w:tcBorders>
            <w:shd w:val="clear" w:color="auto" w:fill="auto"/>
          </w:tcPr>
          <w:p w14:paraId="7FF8B8F8" w14:textId="3EA79FF7" w:rsidR="005C26D1" w:rsidRPr="00F86FED" w:rsidRDefault="009E0309" w:rsidP="008228C2">
            <w:pPr>
              <w:ind w:left="40"/>
              <w:rPr>
                <w:rFonts w:ascii="Arial" w:eastAsia="Calibri" w:hAnsi="Arial" w:cs="Arial"/>
                <w:sz w:val="18"/>
                <w:szCs w:val="18"/>
              </w:rPr>
            </w:pPr>
            <w:r>
              <w:rPr>
                <w:rFonts w:ascii="Arial" w:eastAsia="Calibri" w:hAnsi="Arial" w:cs="Arial"/>
                <w:sz w:val="18"/>
                <w:szCs w:val="18"/>
              </w:rPr>
              <w:t xml:space="preserve">Accept for information. </w:t>
            </w:r>
            <w:r w:rsidRPr="009E0309">
              <w:rPr>
                <w:rFonts w:ascii="Arial" w:eastAsia="Calibri" w:hAnsi="Arial" w:cs="Arial"/>
                <w:sz w:val="18"/>
                <w:szCs w:val="18"/>
              </w:rPr>
              <w:t>There is no national standard on what constitutes quality preschool education.</w:t>
            </w:r>
          </w:p>
        </w:tc>
      </w:tr>
      <w:tr w:rsidR="005C26D1" w:rsidRPr="00F86FED" w14:paraId="76899450" w14:textId="77777777" w:rsidTr="003275DB">
        <w:trPr>
          <w:jc w:val="center"/>
        </w:trPr>
        <w:tc>
          <w:tcPr>
            <w:tcW w:w="720" w:type="dxa"/>
            <w:shd w:val="clear" w:color="auto" w:fill="FFFFFF"/>
          </w:tcPr>
          <w:p w14:paraId="50D62D8B"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3004</w:t>
            </w:r>
          </w:p>
        </w:tc>
        <w:tc>
          <w:tcPr>
            <w:tcW w:w="3066" w:type="dxa"/>
            <w:shd w:val="clear" w:color="auto" w:fill="FFFFFF"/>
          </w:tcPr>
          <w:p w14:paraId="439E20E3" w14:textId="77777777" w:rsidR="005C26D1" w:rsidRPr="00F86FED" w:rsidRDefault="005C26D1" w:rsidP="00911915">
            <w:pPr>
              <w:rPr>
                <w:rFonts w:ascii="Arial" w:hAnsi="Arial" w:cs="Arial"/>
                <w:b/>
                <w:sz w:val="18"/>
                <w:szCs w:val="18"/>
              </w:rPr>
            </w:pPr>
            <w:r w:rsidRPr="00F86FED">
              <w:rPr>
                <w:rFonts w:ascii="Arial" w:hAnsi="Arial" w:cs="Arial"/>
                <w:b/>
                <w:sz w:val="18"/>
                <w:szCs w:val="18"/>
              </w:rPr>
              <w:t>Locally Grown Foods in Schools</w:t>
            </w:r>
          </w:p>
          <w:p w14:paraId="246073D1" w14:textId="77777777" w:rsidR="005C26D1" w:rsidRPr="00F86FED" w:rsidRDefault="005C26D1" w:rsidP="00E41F48">
            <w:pPr>
              <w:rPr>
                <w:rFonts w:ascii="Arial" w:hAnsi="Arial" w:cs="Arial"/>
                <w:i/>
                <w:sz w:val="18"/>
                <w:szCs w:val="18"/>
              </w:rPr>
            </w:pPr>
            <w:r w:rsidRPr="00F86FED">
              <w:rPr>
                <w:rFonts w:ascii="Arial" w:hAnsi="Arial" w:cs="Arial"/>
                <w:i/>
                <w:sz w:val="18"/>
                <w:szCs w:val="18"/>
              </w:rPr>
              <w:t>RESOLVED, That the American Academy of Family Physicians School Nutrition Policy be amended to include that the AAFP advocate for the promotion of locally grown foods in schools.</w:t>
            </w:r>
          </w:p>
        </w:tc>
        <w:tc>
          <w:tcPr>
            <w:tcW w:w="1185" w:type="dxa"/>
            <w:shd w:val="clear" w:color="auto" w:fill="FFFFFF"/>
          </w:tcPr>
          <w:p w14:paraId="2347DA1E"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Minority, New Physicians, Women</w:t>
            </w:r>
          </w:p>
        </w:tc>
        <w:tc>
          <w:tcPr>
            <w:tcW w:w="1380" w:type="dxa"/>
            <w:shd w:val="clear" w:color="auto" w:fill="FFFFFF"/>
          </w:tcPr>
          <w:p w14:paraId="1687656D" w14:textId="77777777" w:rsidR="005C26D1" w:rsidRPr="00F86FED" w:rsidRDefault="005C26D1">
            <w:pPr>
              <w:rPr>
                <w:rFonts w:ascii="Arial" w:hAnsi="Arial" w:cs="Arial"/>
                <w:sz w:val="18"/>
                <w:szCs w:val="18"/>
              </w:rPr>
            </w:pPr>
            <w:r w:rsidRPr="00F86FED">
              <w:rPr>
                <w:rFonts w:ascii="Arial" w:hAnsi="Arial" w:cs="Arial"/>
                <w:sz w:val="18"/>
                <w:szCs w:val="18"/>
              </w:rPr>
              <w:t>Health of the Public &amp; Science</w:t>
            </w:r>
          </w:p>
        </w:tc>
        <w:tc>
          <w:tcPr>
            <w:tcW w:w="1430" w:type="dxa"/>
            <w:shd w:val="clear" w:color="auto" w:fill="FFFFFF"/>
          </w:tcPr>
          <w:p w14:paraId="634AC6BC"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Health of the Public &amp; Science</w:t>
            </w:r>
          </w:p>
        </w:tc>
        <w:tc>
          <w:tcPr>
            <w:tcW w:w="3220" w:type="dxa"/>
            <w:tcBorders>
              <w:bottom w:val="single" w:sz="4" w:space="0" w:color="auto"/>
            </w:tcBorders>
            <w:shd w:val="clear" w:color="auto" w:fill="auto"/>
          </w:tcPr>
          <w:p w14:paraId="46B706B8" w14:textId="49A97211" w:rsidR="005C26D1" w:rsidRPr="00F86FED" w:rsidRDefault="009E0309" w:rsidP="0019793C">
            <w:pPr>
              <w:rPr>
                <w:rFonts w:ascii="Arial" w:hAnsi="Arial" w:cs="Arial"/>
                <w:sz w:val="18"/>
                <w:szCs w:val="18"/>
              </w:rPr>
            </w:pPr>
            <w:r>
              <w:rPr>
                <w:rFonts w:ascii="Arial" w:hAnsi="Arial" w:cs="Arial"/>
                <w:sz w:val="18"/>
                <w:szCs w:val="18"/>
              </w:rPr>
              <w:t>Agree with modification with recommendation to the Board of Directors. The commission recommends</w:t>
            </w:r>
            <w:r w:rsidRPr="009E0309">
              <w:rPr>
                <w:rFonts w:ascii="Arial" w:hAnsi="Arial" w:cs="Arial"/>
                <w:sz w:val="18"/>
                <w:szCs w:val="18"/>
              </w:rPr>
              <w:t xml:space="preserve"> to the Board of Directors</w:t>
            </w:r>
            <w:r>
              <w:rPr>
                <w:rFonts w:ascii="Arial" w:hAnsi="Arial" w:cs="Arial"/>
                <w:sz w:val="18"/>
                <w:szCs w:val="18"/>
              </w:rPr>
              <w:t xml:space="preserve"> the revision of</w:t>
            </w:r>
            <w:r w:rsidRPr="009E0309">
              <w:rPr>
                <w:rFonts w:ascii="Arial" w:hAnsi="Arial" w:cs="Arial"/>
                <w:sz w:val="18"/>
                <w:szCs w:val="18"/>
              </w:rPr>
              <w:t xml:space="preserve"> two existing policy statements by creating a combined policy on healthy eating options in schools.</w:t>
            </w:r>
          </w:p>
        </w:tc>
      </w:tr>
      <w:tr w:rsidR="005C26D1" w:rsidRPr="00F86FED" w14:paraId="712C27D2" w14:textId="77777777" w:rsidTr="003275DB">
        <w:trPr>
          <w:jc w:val="center"/>
        </w:trPr>
        <w:tc>
          <w:tcPr>
            <w:tcW w:w="720" w:type="dxa"/>
            <w:shd w:val="clear" w:color="auto" w:fill="FFFFFF"/>
          </w:tcPr>
          <w:p w14:paraId="170BA83E"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3005</w:t>
            </w:r>
          </w:p>
        </w:tc>
        <w:tc>
          <w:tcPr>
            <w:tcW w:w="3066" w:type="dxa"/>
            <w:shd w:val="clear" w:color="auto" w:fill="FFFFFF"/>
          </w:tcPr>
          <w:p w14:paraId="35420AA5" w14:textId="77777777" w:rsidR="005C26D1" w:rsidRPr="00F86FED" w:rsidRDefault="005C26D1" w:rsidP="00FE1E88">
            <w:pPr>
              <w:rPr>
                <w:rFonts w:ascii="Arial" w:hAnsi="Arial" w:cs="Arial"/>
                <w:b/>
                <w:sz w:val="18"/>
                <w:szCs w:val="18"/>
              </w:rPr>
            </w:pPr>
            <w:r w:rsidRPr="00F86FED">
              <w:rPr>
                <w:rFonts w:ascii="Arial" w:hAnsi="Arial" w:cs="Arial"/>
                <w:b/>
                <w:sz w:val="18"/>
                <w:szCs w:val="18"/>
              </w:rPr>
              <w:t>Supporting the Development of Education Materials Regarding the Recreational Use of Marijuana Based on Scientific Evidence</w:t>
            </w:r>
          </w:p>
          <w:p w14:paraId="419F37A7" w14:textId="77777777" w:rsidR="005C26D1" w:rsidRPr="00F86FED" w:rsidRDefault="005C26D1" w:rsidP="00A76BCA">
            <w:pPr>
              <w:autoSpaceDE w:val="0"/>
              <w:autoSpaceDN w:val="0"/>
              <w:adjustRightInd w:val="0"/>
              <w:rPr>
                <w:rFonts w:ascii="Arial" w:hAnsi="Arial" w:cs="Arial"/>
                <w:i/>
                <w:sz w:val="18"/>
                <w:szCs w:val="18"/>
              </w:rPr>
            </w:pPr>
            <w:r w:rsidRPr="00F86FED">
              <w:rPr>
                <w:rFonts w:ascii="Arial" w:hAnsi="Arial" w:cs="Arial"/>
                <w:i/>
                <w:sz w:val="18"/>
                <w:szCs w:val="18"/>
              </w:rPr>
              <w:t>RESOLVED, That the American Academy of Family Physicians (AAFP) develop patient-centered educational materials regarding the use of recreational marijuana based on scientific evidence.</w:t>
            </w:r>
          </w:p>
        </w:tc>
        <w:tc>
          <w:tcPr>
            <w:tcW w:w="1185" w:type="dxa"/>
            <w:shd w:val="clear" w:color="auto" w:fill="FFFFFF"/>
          </w:tcPr>
          <w:p w14:paraId="1426E819"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Women</w:t>
            </w:r>
          </w:p>
        </w:tc>
        <w:tc>
          <w:tcPr>
            <w:tcW w:w="1380" w:type="dxa"/>
            <w:shd w:val="clear" w:color="auto" w:fill="FFFFFF"/>
          </w:tcPr>
          <w:p w14:paraId="33A2C62C" w14:textId="77777777" w:rsidR="005C26D1" w:rsidRPr="00F86FED" w:rsidRDefault="005C26D1">
            <w:pPr>
              <w:rPr>
                <w:rFonts w:ascii="Arial" w:hAnsi="Arial" w:cs="Arial"/>
                <w:sz w:val="18"/>
                <w:szCs w:val="18"/>
              </w:rPr>
            </w:pPr>
            <w:r w:rsidRPr="00F86FED">
              <w:rPr>
                <w:rFonts w:ascii="Arial" w:hAnsi="Arial" w:cs="Arial"/>
                <w:sz w:val="18"/>
                <w:szCs w:val="18"/>
              </w:rPr>
              <w:t>Health of the Public &amp; Science</w:t>
            </w:r>
          </w:p>
        </w:tc>
        <w:tc>
          <w:tcPr>
            <w:tcW w:w="1430" w:type="dxa"/>
            <w:shd w:val="clear" w:color="auto" w:fill="FFFFFF"/>
          </w:tcPr>
          <w:p w14:paraId="06995D94"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20" w:type="dxa"/>
            <w:shd w:val="pct10" w:color="auto" w:fill="auto"/>
          </w:tcPr>
          <w:p w14:paraId="44A7B734" w14:textId="77777777" w:rsidR="005C26D1" w:rsidRPr="00F86FED" w:rsidRDefault="005C26D1" w:rsidP="00EA68D7">
            <w:pPr>
              <w:rPr>
                <w:rFonts w:ascii="Arial" w:hAnsi="Arial" w:cs="Arial"/>
                <w:sz w:val="18"/>
                <w:szCs w:val="18"/>
              </w:rPr>
            </w:pPr>
            <w:r w:rsidRPr="00F86FED">
              <w:rPr>
                <w:rFonts w:ascii="Arial" w:hAnsi="Arial" w:cs="Arial"/>
                <w:color w:val="000000"/>
                <w:sz w:val="18"/>
                <w:szCs w:val="18"/>
              </w:rPr>
              <w:t>Not adopted by</w:t>
            </w:r>
            <w:r w:rsidRPr="00F86FED">
              <w:rPr>
                <w:rFonts w:ascii="Arial" w:hAnsi="Arial" w:cs="Arial"/>
                <w:sz w:val="18"/>
                <w:szCs w:val="18"/>
              </w:rPr>
              <w:t xml:space="preserve"> the 2014 National Conference of Special Constituencies.</w:t>
            </w:r>
          </w:p>
        </w:tc>
      </w:tr>
      <w:tr w:rsidR="005C26D1" w:rsidRPr="00F86FED" w14:paraId="49C47332" w14:textId="77777777" w:rsidTr="003275DB">
        <w:trPr>
          <w:jc w:val="center"/>
        </w:trPr>
        <w:tc>
          <w:tcPr>
            <w:tcW w:w="720" w:type="dxa"/>
            <w:shd w:val="clear" w:color="auto" w:fill="FFFFFF"/>
          </w:tcPr>
          <w:p w14:paraId="46008CA3"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3006</w:t>
            </w:r>
          </w:p>
        </w:tc>
        <w:tc>
          <w:tcPr>
            <w:tcW w:w="3066" w:type="dxa"/>
            <w:shd w:val="clear" w:color="auto" w:fill="FFFFFF"/>
          </w:tcPr>
          <w:p w14:paraId="1E2031E4" w14:textId="77777777" w:rsidR="005C26D1" w:rsidRPr="00F86FED" w:rsidRDefault="005C26D1" w:rsidP="005D7AD7">
            <w:pPr>
              <w:rPr>
                <w:rFonts w:ascii="Arial" w:hAnsi="Arial" w:cs="Arial"/>
                <w:b/>
                <w:sz w:val="18"/>
                <w:szCs w:val="18"/>
              </w:rPr>
            </w:pPr>
            <w:r w:rsidRPr="00F86FED">
              <w:rPr>
                <w:rFonts w:ascii="Arial" w:hAnsi="Arial" w:cs="Arial"/>
                <w:b/>
                <w:sz w:val="18"/>
                <w:szCs w:val="18"/>
              </w:rPr>
              <w:t>Support Modification of the Ban on Men Who Have Sex with Men Blood &amp; Organ Donation</w:t>
            </w:r>
          </w:p>
          <w:p w14:paraId="5426C826" w14:textId="77777777" w:rsidR="005C26D1" w:rsidRPr="00F86FED" w:rsidRDefault="005C26D1" w:rsidP="00E41F48">
            <w:pPr>
              <w:rPr>
                <w:rFonts w:ascii="Arial" w:hAnsi="Arial" w:cs="Arial"/>
                <w:i/>
                <w:sz w:val="18"/>
                <w:szCs w:val="18"/>
              </w:rPr>
            </w:pPr>
            <w:r w:rsidRPr="00F86FED">
              <w:rPr>
                <w:rFonts w:ascii="Arial" w:hAnsi="Arial" w:cs="Arial"/>
                <w:i/>
                <w:sz w:val="18"/>
                <w:szCs w:val="18"/>
              </w:rPr>
              <w:t>RESOLVED, That the American Academy of Family Physicians write a letter to the Federal Drug Administration and the Health &amp; Human Services Advisory Committee on Blood and Tissue Safety and Availability supporting the modification of the lifetime deferral for men who have sex with men in regards to the donation of human cells, blood, tissues, organs and cellular- and tissue-based products.</w:t>
            </w:r>
          </w:p>
        </w:tc>
        <w:tc>
          <w:tcPr>
            <w:tcW w:w="1185" w:type="dxa"/>
            <w:shd w:val="clear" w:color="auto" w:fill="FFFFFF"/>
          </w:tcPr>
          <w:p w14:paraId="6ED94F37"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w:t>
            </w:r>
          </w:p>
        </w:tc>
        <w:tc>
          <w:tcPr>
            <w:tcW w:w="1380" w:type="dxa"/>
            <w:shd w:val="clear" w:color="auto" w:fill="FFFFFF"/>
          </w:tcPr>
          <w:p w14:paraId="21C0E306" w14:textId="77777777" w:rsidR="005C26D1" w:rsidRPr="00F86FED" w:rsidRDefault="005C26D1">
            <w:pPr>
              <w:rPr>
                <w:rFonts w:ascii="Arial" w:hAnsi="Arial" w:cs="Arial"/>
                <w:sz w:val="18"/>
                <w:szCs w:val="18"/>
              </w:rPr>
            </w:pPr>
            <w:r w:rsidRPr="00F86FED">
              <w:rPr>
                <w:rFonts w:ascii="Arial" w:hAnsi="Arial" w:cs="Arial"/>
                <w:sz w:val="18"/>
                <w:szCs w:val="18"/>
              </w:rPr>
              <w:t>Health of the Public &amp; Science</w:t>
            </w:r>
          </w:p>
        </w:tc>
        <w:tc>
          <w:tcPr>
            <w:tcW w:w="1430" w:type="dxa"/>
            <w:shd w:val="clear" w:color="auto" w:fill="FFFFFF"/>
          </w:tcPr>
          <w:p w14:paraId="7FD2222F" w14:textId="77777777" w:rsidR="005C26D1" w:rsidRPr="005C26D1" w:rsidRDefault="005C26D1" w:rsidP="00314C7C">
            <w:pPr>
              <w:rPr>
                <w:rFonts w:ascii="Arial" w:hAnsi="Arial" w:cs="Arial"/>
                <w:sz w:val="18"/>
                <w:szCs w:val="18"/>
              </w:rPr>
            </w:pPr>
            <w:r w:rsidRPr="005C26D1">
              <w:rPr>
                <w:rFonts w:ascii="Arial" w:hAnsi="Arial" w:cs="Arial"/>
                <w:sz w:val="18"/>
                <w:szCs w:val="18"/>
              </w:rPr>
              <w:t>Commission on Health of the Public &amp; Science (</w:t>
            </w:r>
            <w:r w:rsidRPr="005C26D1">
              <w:rPr>
                <w:rFonts w:ascii="Arial" w:hAnsi="Arial" w:cs="Arial"/>
                <w:b/>
                <w:sz w:val="18"/>
                <w:szCs w:val="18"/>
              </w:rPr>
              <w:t>lead</w:t>
            </w:r>
            <w:r w:rsidRPr="005C26D1">
              <w:rPr>
                <w:rFonts w:ascii="Arial" w:hAnsi="Arial" w:cs="Arial"/>
                <w:sz w:val="18"/>
                <w:szCs w:val="18"/>
              </w:rPr>
              <w:t>) AND Commission on Governmental Advocacy</w:t>
            </w:r>
          </w:p>
        </w:tc>
        <w:tc>
          <w:tcPr>
            <w:tcW w:w="3220" w:type="dxa"/>
            <w:shd w:val="clear" w:color="auto" w:fill="auto"/>
          </w:tcPr>
          <w:p w14:paraId="3B767071" w14:textId="62DC30B3" w:rsidR="00A43477" w:rsidRPr="009E0309" w:rsidRDefault="009E0309" w:rsidP="009E0309">
            <w:pPr>
              <w:rPr>
                <w:rFonts w:ascii="Arial" w:hAnsi="Arial" w:cs="Arial"/>
                <w:sz w:val="18"/>
                <w:szCs w:val="18"/>
              </w:rPr>
            </w:pPr>
            <w:r>
              <w:rPr>
                <w:rFonts w:ascii="Arial" w:hAnsi="Arial" w:cs="Arial"/>
                <w:sz w:val="18"/>
                <w:szCs w:val="18"/>
              </w:rPr>
              <w:t xml:space="preserve">Tabled by the Commission on Health of the Public &amp; Science </w:t>
            </w:r>
            <w:r w:rsidR="00A43477">
              <w:rPr>
                <w:rFonts w:ascii="Arial" w:hAnsi="Arial" w:cs="Arial"/>
                <w:sz w:val="18"/>
                <w:szCs w:val="18"/>
              </w:rPr>
              <w:t xml:space="preserve">and Commission on Governmental Advocacy </w:t>
            </w:r>
            <w:r>
              <w:rPr>
                <w:rFonts w:ascii="Arial" w:hAnsi="Arial" w:cs="Arial"/>
                <w:sz w:val="18"/>
                <w:szCs w:val="18"/>
              </w:rPr>
              <w:t>until medical evidence can be reviewed. Update to be provided after May, 2015 meeting of the CHPS</w:t>
            </w:r>
            <w:r w:rsidR="00A43477">
              <w:rPr>
                <w:rFonts w:ascii="Arial" w:hAnsi="Arial" w:cs="Arial"/>
                <w:sz w:val="18"/>
                <w:szCs w:val="18"/>
              </w:rPr>
              <w:t xml:space="preserve"> and CGA</w:t>
            </w:r>
            <w:r>
              <w:rPr>
                <w:rFonts w:ascii="Arial" w:hAnsi="Arial" w:cs="Arial"/>
                <w:sz w:val="18"/>
                <w:szCs w:val="18"/>
              </w:rPr>
              <w:t>.</w:t>
            </w:r>
          </w:p>
        </w:tc>
      </w:tr>
      <w:tr w:rsidR="005C26D1" w:rsidRPr="00F86FED" w14:paraId="004AFEB9" w14:textId="77777777" w:rsidTr="003275DB">
        <w:trPr>
          <w:jc w:val="center"/>
        </w:trPr>
        <w:tc>
          <w:tcPr>
            <w:tcW w:w="720" w:type="dxa"/>
            <w:shd w:val="clear" w:color="auto" w:fill="FFFFFF"/>
          </w:tcPr>
          <w:p w14:paraId="10841E55"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3007</w:t>
            </w:r>
          </w:p>
        </w:tc>
        <w:tc>
          <w:tcPr>
            <w:tcW w:w="3066" w:type="dxa"/>
            <w:shd w:val="clear" w:color="auto" w:fill="FFFFFF"/>
          </w:tcPr>
          <w:p w14:paraId="378C5C33" w14:textId="77777777" w:rsidR="005C26D1" w:rsidRPr="00F86FED" w:rsidRDefault="005C26D1" w:rsidP="00911915">
            <w:pPr>
              <w:rPr>
                <w:rFonts w:ascii="Arial" w:hAnsi="Arial" w:cs="Arial"/>
                <w:b/>
                <w:sz w:val="18"/>
                <w:szCs w:val="18"/>
              </w:rPr>
            </w:pPr>
            <w:r w:rsidRPr="00F86FED">
              <w:rPr>
                <w:rFonts w:ascii="Arial" w:hAnsi="Arial" w:cs="Arial"/>
                <w:b/>
                <w:sz w:val="18"/>
                <w:szCs w:val="18"/>
              </w:rPr>
              <w:t>Health Impact of Gentrification on Minority Communities</w:t>
            </w:r>
          </w:p>
          <w:p w14:paraId="1EB9E8A5" w14:textId="77777777" w:rsidR="005C26D1" w:rsidRPr="00F86FED" w:rsidRDefault="005C26D1" w:rsidP="00A75F66">
            <w:pPr>
              <w:rPr>
                <w:rFonts w:ascii="Arial" w:hAnsi="Arial" w:cs="Arial"/>
                <w:i/>
                <w:sz w:val="18"/>
                <w:szCs w:val="18"/>
              </w:rPr>
            </w:pPr>
            <w:r w:rsidRPr="00F86FED">
              <w:rPr>
                <w:rFonts w:ascii="Arial" w:hAnsi="Arial" w:cs="Arial"/>
                <w:i/>
                <w:sz w:val="18"/>
                <w:szCs w:val="18"/>
              </w:rPr>
              <w:t>RESOLVED, That the American Academy of Family Physicians request that the Robert Graham Center: Policy Studies in Family Medicine and Primary Care and other research entities investigate how the process of gentrification impacts the health outcomes of minority populations.</w:t>
            </w:r>
          </w:p>
        </w:tc>
        <w:tc>
          <w:tcPr>
            <w:tcW w:w="1185" w:type="dxa"/>
            <w:shd w:val="clear" w:color="auto" w:fill="FFFFFF"/>
          </w:tcPr>
          <w:p w14:paraId="5D1ECCCB"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Minority, Women</w:t>
            </w:r>
          </w:p>
        </w:tc>
        <w:tc>
          <w:tcPr>
            <w:tcW w:w="1380" w:type="dxa"/>
            <w:shd w:val="clear" w:color="auto" w:fill="FFFFFF"/>
          </w:tcPr>
          <w:p w14:paraId="01A37333" w14:textId="77777777" w:rsidR="005C26D1" w:rsidRPr="00F86FED" w:rsidRDefault="005C26D1">
            <w:pPr>
              <w:rPr>
                <w:rFonts w:ascii="Arial" w:hAnsi="Arial" w:cs="Arial"/>
                <w:sz w:val="18"/>
                <w:szCs w:val="18"/>
              </w:rPr>
            </w:pPr>
            <w:r w:rsidRPr="00F86FED">
              <w:rPr>
                <w:rFonts w:ascii="Arial" w:hAnsi="Arial" w:cs="Arial"/>
                <w:sz w:val="18"/>
                <w:szCs w:val="18"/>
              </w:rPr>
              <w:t>Health of the Public &amp; Science</w:t>
            </w:r>
          </w:p>
        </w:tc>
        <w:tc>
          <w:tcPr>
            <w:tcW w:w="1430" w:type="dxa"/>
            <w:shd w:val="clear" w:color="auto" w:fill="FFFFFF"/>
          </w:tcPr>
          <w:p w14:paraId="76870AC5" w14:textId="77777777" w:rsidR="005C26D1" w:rsidRPr="005C26D1" w:rsidRDefault="005C26D1" w:rsidP="00195D0F">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Health of the Public &amp; Science</w:t>
            </w:r>
          </w:p>
        </w:tc>
        <w:tc>
          <w:tcPr>
            <w:tcW w:w="3220" w:type="dxa"/>
            <w:shd w:val="clear" w:color="auto" w:fill="auto"/>
          </w:tcPr>
          <w:p w14:paraId="35B51DF5" w14:textId="669D5BAD" w:rsidR="005C26D1" w:rsidRPr="00F86FED" w:rsidRDefault="009E0309" w:rsidP="000738B5">
            <w:pPr>
              <w:autoSpaceDE w:val="0"/>
              <w:autoSpaceDN w:val="0"/>
              <w:adjustRightInd w:val="0"/>
              <w:rPr>
                <w:rFonts w:ascii="Arial" w:hAnsi="Arial" w:cs="Arial"/>
                <w:sz w:val="18"/>
                <w:szCs w:val="18"/>
              </w:rPr>
            </w:pPr>
            <w:r>
              <w:rPr>
                <w:rFonts w:ascii="Arial" w:hAnsi="Arial" w:cs="Arial"/>
                <w:sz w:val="18"/>
                <w:szCs w:val="18"/>
              </w:rPr>
              <w:t>Accept for information. Funding would be required for a study.</w:t>
            </w:r>
          </w:p>
        </w:tc>
      </w:tr>
      <w:tr w:rsidR="005C26D1" w:rsidRPr="00F86FED" w14:paraId="12ACB552" w14:textId="77777777" w:rsidTr="003275DB">
        <w:trPr>
          <w:jc w:val="center"/>
        </w:trPr>
        <w:tc>
          <w:tcPr>
            <w:tcW w:w="720" w:type="dxa"/>
            <w:shd w:val="clear" w:color="auto" w:fill="FFFFFF"/>
          </w:tcPr>
          <w:p w14:paraId="581AB3F5"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3008</w:t>
            </w:r>
          </w:p>
        </w:tc>
        <w:tc>
          <w:tcPr>
            <w:tcW w:w="3066" w:type="dxa"/>
            <w:shd w:val="clear" w:color="auto" w:fill="FFFFFF"/>
          </w:tcPr>
          <w:p w14:paraId="1376930D" w14:textId="77777777" w:rsidR="005C26D1" w:rsidRPr="00F86FED" w:rsidRDefault="005C26D1" w:rsidP="005D7AD7">
            <w:pPr>
              <w:widowControl w:val="0"/>
              <w:autoSpaceDE w:val="0"/>
              <w:autoSpaceDN w:val="0"/>
              <w:adjustRightInd w:val="0"/>
              <w:rPr>
                <w:rFonts w:ascii="Arial" w:hAnsi="Arial" w:cs="Arial"/>
                <w:b/>
                <w:sz w:val="18"/>
                <w:szCs w:val="18"/>
              </w:rPr>
            </w:pPr>
            <w:r w:rsidRPr="00F86FED">
              <w:rPr>
                <w:rFonts w:ascii="Arial" w:hAnsi="Arial" w:cs="Arial"/>
                <w:b/>
                <w:sz w:val="18"/>
                <w:szCs w:val="18"/>
              </w:rPr>
              <w:t>Raising the Minimum Wage</w:t>
            </w:r>
          </w:p>
          <w:p w14:paraId="46F421CE" w14:textId="77777777" w:rsidR="005C26D1" w:rsidRPr="00F86FED" w:rsidRDefault="005C26D1" w:rsidP="00A75F66">
            <w:pPr>
              <w:rPr>
                <w:rFonts w:ascii="Arial" w:hAnsi="Arial" w:cs="Arial"/>
                <w:i/>
                <w:sz w:val="18"/>
                <w:szCs w:val="18"/>
              </w:rPr>
            </w:pPr>
            <w:r w:rsidRPr="00F86FED">
              <w:rPr>
                <w:rFonts w:ascii="Arial" w:hAnsi="Arial" w:cs="Arial"/>
                <w:i/>
                <w:sz w:val="18"/>
                <w:szCs w:val="18"/>
              </w:rPr>
              <w:t xml:space="preserve">RESOLVED, That the American Academy of Family Physicians release a public statement in support of raising the federal minimum wage to keep up with inflation, in order to help reduce </w:t>
            </w:r>
            <w:r w:rsidRPr="00F86FED">
              <w:rPr>
                <w:rFonts w:ascii="Arial" w:hAnsi="Arial" w:cs="Arial"/>
                <w:i/>
                <w:sz w:val="18"/>
                <w:szCs w:val="18"/>
              </w:rPr>
              <w:lastRenderedPageBreak/>
              <w:t>health disparities, and be it further</w:t>
            </w:r>
          </w:p>
          <w:p w14:paraId="1EC1ABA3" w14:textId="77777777" w:rsidR="005C26D1" w:rsidRPr="00F86FED" w:rsidRDefault="005C26D1" w:rsidP="00A75F66">
            <w:pPr>
              <w:rPr>
                <w:rFonts w:ascii="Arial" w:hAnsi="Arial" w:cs="Arial"/>
                <w:i/>
                <w:sz w:val="18"/>
                <w:szCs w:val="18"/>
              </w:rPr>
            </w:pPr>
          </w:p>
          <w:p w14:paraId="06E250DA" w14:textId="77777777" w:rsidR="005C26D1" w:rsidRPr="00F86FED" w:rsidRDefault="005C26D1" w:rsidP="00A75F66">
            <w:pPr>
              <w:rPr>
                <w:rFonts w:ascii="Arial" w:hAnsi="Arial" w:cs="Arial"/>
                <w:i/>
                <w:sz w:val="18"/>
                <w:szCs w:val="18"/>
              </w:rPr>
            </w:pPr>
            <w:r w:rsidRPr="00F86FED">
              <w:rPr>
                <w:rFonts w:ascii="Arial" w:hAnsi="Arial" w:cs="Arial"/>
                <w:i/>
                <w:sz w:val="18"/>
                <w:szCs w:val="18"/>
              </w:rPr>
              <w:t>RESOLVED, That the American Academy of Family Physicians lobby Congress to pass legislation to raise the federal minimum wage to keep up with inflation, in order to help reduce disparities in health, and be it further</w:t>
            </w:r>
          </w:p>
          <w:p w14:paraId="33447D5C" w14:textId="77777777" w:rsidR="005C26D1" w:rsidRPr="00F86FED" w:rsidRDefault="005C26D1" w:rsidP="00A75F66">
            <w:pPr>
              <w:ind w:left="720"/>
              <w:rPr>
                <w:rFonts w:ascii="Arial" w:hAnsi="Arial" w:cs="Arial"/>
                <w:i/>
                <w:sz w:val="18"/>
                <w:szCs w:val="18"/>
              </w:rPr>
            </w:pPr>
          </w:p>
          <w:p w14:paraId="6589F4CE" w14:textId="77777777" w:rsidR="005C26D1" w:rsidRPr="00F86FED" w:rsidRDefault="005C26D1" w:rsidP="00A75F66">
            <w:pPr>
              <w:rPr>
                <w:rFonts w:ascii="Arial" w:hAnsi="Arial" w:cs="Arial"/>
                <w:sz w:val="18"/>
                <w:szCs w:val="18"/>
              </w:rPr>
            </w:pPr>
            <w:r w:rsidRPr="00F86FED">
              <w:rPr>
                <w:rFonts w:ascii="Arial" w:hAnsi="Arial" w:cs="Arial"/>
                <w:i/>
                <w:sz w:val="18"/>
                <w:szCs w:val="18"/>
              </w:rPr>
              <w:t>RESOLVED, That this resolution be referred to the AAFP Congress of Delegates.</w:t>
            </w:r>
          </w:p>
        </w:tc>
        <w:tc>
          <w:tcPr>
            <w:tcW w:w="1185" w:type="dxa"/>
            <w:shd w:val="clear" w:color="auto" w:fill="FFFFFF"/>
          </w:tcPr>
          <w:p w14:paraId="7881807D"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Women, Minority</w:t>
            </w:r>
          </w:p>
        </w:tc>
        <w:tc>
          <w:tcPr>
            <w:tcW w:w="1380" w:type="dxa"/>
            <w:shd w:val="clear" w:color="auto" w:fill="FFFFFF"/>
          </w:tcPr>
          <w:p w14:paraId="1B2B2CB4" w14:textId="77777777" w:rsidR="005C26D1" w:rsidRPr="00F86FED" w:rsidRDefault="005C26D1">
            <w:pPr>
              <w:rPr>
                <w:rFonts w:ascii="Arial" w:hAnsi="Arial" w:cs="Arial"/>
                <w:sz w:val="18"/>
                <w:szCs w:val="18"/>
              </w:rPr>
            </w:pPr>
            <w:r w:rsidRPr="00F86FED">
              <w:rPr>
                <w:rFonts w:ascii="Arial" w:hAnsi="Arial" w:cs="Arial"/>
                <w:sz w:val="18"/>
                <w:szCs w:val="18"/>
              </w:rPr>
              <w:t>Health of the Public &amp; Science</w:t>
            </w:r>
          </w:p>
        </w:tc>
        <w:tc>
          <w:tcPr>
            <w:tcW w:w="1430" w:type="dxa"/>
            <w:shd w:val="clear" w:color="auto" w:fill="FFFFFF"/>
          </w:tcPr>
          <w:p w14:paraId="625EC171" w14:textId="246FC326" w:rsidR="005C26D1" w:rsidRPr="005C26D1" w:rsidRDefault="00A160AB"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highlight w:val="yellow"/>
              </w:rPr>
            </w:pPr>
            <w:r w:rsidRPr="00A160AB">
              <w:rPr>
                <w:rFonts w:ascii="Arial" w:hAnsi="Arial" w:cs="Arial"/>
                <w:sz w:val="18"/>
                <w:szCs w:val="18"/>
              </w:rPr>
              <w:t xml:space="preserve">Commission on Governmental Advocacy and Commission on Health of the Public and </w:t>
            </w:r>
            <w:r w:rsidRPr="00A160AB">
              <w:rPr>
                <w:rFonts w:ascii="Arial" w:hAnsi="Arial" w:cs="Arial"/>
                <w:sz w:val="18"/>
                <w:szCs w:val="18"/>
              </w:rPr>
              <w:lastRenderedPageBreak/>
              <w:t>Science</w:t>
            </w:r>
          </w:p>
        </w:tc>
        <w:tc>
          <w:tcPr>
            <w:tcW w:w="3220" w:type="dxa"/>
            <w:shd w:val="clear" w:color="auto" w:fill="auto"/>
          </w:tcPr>
          <w:p w14:paraId="3DD2EBB7" w14:textId="77777777" w:rsidR="005C26D1" w:rsidRDefault="00A160AB" w:rsidP="00CE65EB">
            <w:pPr>
              <w:tabs>
                <w:tab w:val="left" w:pos="0"/>
                <w:tab w:val="right" w:pos="10800"/>
              </w:tabs>
              <w:rPr>
                <w:rFonts w:ascii="Arial" w:hAnsi="Arial" w:cs="Arial"/>
                <w:sz w:val="18"/>
                <w:szCs w:val="18"/>
              </w:rPr>
            </w:pPr>
            <w:r>
              <w:rPr>
                <w:rFonts w:ascii="Arial" w:hAnsi="Arial" w:cs="Arial"/>
                <w:sz w:val="18"/>
                <w:szCs w:val="18"/>
              </w:rPr>
              <w:lastRenderedPageBreak/>
              <w:t xml:space="preserve">May, 2014: The Commission on Membership and Member Services determined that the resolution did not meet the specified criteria to be sent to the Congress of Delegates for consideration. They stated that the resolution seemed vague and that, </w:t>
            </w:r>
            <w:r>
              <w:rPr>
                <w:rFonts w:ascii="Arial" w:hAnsi="Arial" w:cs="Arial"/>
                <w:sz w:val="18"/>
                <w:szCs w:val="18"/>
              </w:rPr>
              <w:lastRenderedPageBreak/>
              <w:t>due to the timeliness of the issue, the resolution seemed better suited to be routed to the Board of Directors for action.</w:t>
            </w:r>
          </w:p>
          <w:p w14:paraId="5FA9AC96" w14:textId="77777777" w:rsidR="009E0309" w:rsidRDefault="009E0309" w:rsidP="00CE65EB">
            <w:pPr>
              <w:tabs>
                <w:tab w:val="left" w:pos="0"/>
                <w:tab w:val="right" w:pos="10800"/>
              </w:tabs>
              <w:rPr>
                <w:rFonts w:ascii="Arial" w:hAnsi="Arial" w:cs="Arial"/>
                <w:sz w:val="18"/>
                <w:szCs w:val="18"/>
              </w:rPr>
            </w:pPr>
          </w:p>
          <w:p w14:paraId="682FF3E6" w14:textId="40B6D508" w:rsidR="009E0309" w:rsidRPr="00F86FED" w:rsidRDefault="009E0309" w:rsidP="00CE65EB">
            <w:pPr>
              <w:tabs>
                <w:tab w:val="left" w:pos="0"/>
                <w:tab w:val="right" w:pos="10800"/>
              </w:tabs>
              <w:rPr>
                <w:rFonts w:ascii="Arial" w:hAnsi="Arial" w:cs="Arial"/>
                <w:sz w:val="18"/>
                <w:szCs w:val="18"/>
              </w:rPr>
            </w:pPr>
            <w:r>
              <w:rPr>
                <w:rFonts w:ascii="Arial" w:hAnsi="Arial" w:cs="Arial"/>
                <w:sz w:val="18"/>
                <w:szCs w:val="18"/>
              </w:rPr>
              <w:t xml:space="preserve">Reaffirm. The Commission on </w:t>
            </w:r>
            <w:r w:rsidRPr="00A160AB">
              <w:rPr>
                <w:rFonts w:ascii="Arial" w:hAnsi="Arial" w:cs="Arial"/>
                <w:sz w:val="18"/>
                <w:szCs w:val="18"/>
              </w:rPr>
              <w:t>Governmental Advocacy and Commission on Health of the Public and Science</w:t>
            </w:r>
            <w:r>
              <w:rPr>
                <w:rFonts w:ascii="Arial" w:hAnsi="Arial" w:cs="Arial"/>
                <w:sz w:val="18"/>
                <w:szCs w:val="18"/>
              </w:rPr>
              <w:t xml:space="preserve"> are working together on a position paper </w:t>
            </w:r>
            <w:r w:rsidRPr="009E0309">
              <w:rPr>
                <w:rFonts w:ascii="Arial" w:hAnsi="Arial" w:cs="Arial"/>
                <w:sz w:val="18"/>
                <w:szCs w:val="18"/>
              </w:rPr>
              <w:t>to be presented to the Board of Directors for consideration at its July</w:t>
            </w:r>
            <w:r>
              <w:rPr>
                <w:rFonts w:ascii="Arial" w:hAnsi="Arial" w:cs="Arial"/>
                <w:sz w:val="18"/>
                <w:szCs w:val="18"/>
              </w:rPr>
              <w:t xml:space="preserve">, 2015 </w:t>
            </w:r>
            <w:r w:rsidRPr="009E0309">
              <w:rPr>
                <w:rFonts w:ascii="Arial" w:hAnsi="Arial" w:cs="Arial"/>
                <w:sz w:val="18"/>
                <w:szCs w:val="18"/>
              </w:rPr>
              <w:t>meeting.</w:t>
            </w:r>
          </w:p>
        </w:tc>
      </w:tr>
      <w:tr w:rsidR="005C26D1" w:rsidRPr="00F86FED" w14:paraId="2479DFA3" w14:textId="77777777" w:rsidTr="003275DB">
        <w:trPr>
          <w:jc w:val="center"/>
        </w:trPr>
        <w:tc>
          <w:tcPr>
            <w:tcW w:w="720" w:type="dxa"/>
            <w:shd w:val="clear" w:color="auto" w:fill="FFFFFF"/>
          </w:tcPr>
          <w:p w14:paraId="06B4BA73"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3009</w:t>
            </w:r>
          </w:p>
        </w:tc>
        <w:tc>
          <w:tcPr>
            <w:tcW w:w="3066" w:type="dxa"/>
            <w:shd w:val="clear" w:color="auto" w:fill="FFFFFF"/>
          </w:tcPr>
          <w:p w14:paraId="5E616EF8" w14:textId="77777777" w:rsidR="005C26D1" w:rsidRPr="00F86FED" w:rsidRDefault="005C26D1" w:rsidP="001D216F">
            <w:pPr>
              <w:rPr>
                <w:rFonts w:ascii="Arial" w:hAnsi="Arial" w:cs="Arial"/>
                <w:b/>
                <w:sz w:val="18"/>
                <w:szCs w:val="18"/>
              </w:rPr>
            </w:pPr>
            <w:r w:rsidRPr="00F86FED">
              <w:rPr>
                <w:rFonts w:ascii="Arial" w:hAnsi="Arial" w:cs="Arial"/>
                <w:b/>
                <w:sz w:val="18"/>
                <w:szCs w:val="18"/>
              </w:rPr>
              <w:t>Medicaid and Medicare Coverage for United States Preventive Services Task Force and Advisory Committee on Immunization Practices Recommended Services</w:t>
            </w:r>
          </w:p>
          <w:p w14:paraId="5AEB0BD7" w14:textId="77777777" w:rsidR="005C26D1" w:rsidRPr="00F86FED" w:rsidRDefault="005C26D1" w:rsidP="00A75F66">
            <w:pPr>
              <w:rPr>
                <w:rFonts w:ascii="Arial" w:hAnsi="Arial" w:cs="Arial"/>
                <w:i/>
                <w:sz w:val="18"/>
                <w:szCs w:val="18"/>
              </w:rPr>
            </w:pPr>
            <w:r w:rsidRPr="00F86FED">
              <w:rPr>
                <w:rFonts w:ascii="Arial" w:hAnsi="Arial" w:cs="Arial"/>
                <w:i/>
                <w:sz w:val="18"/>
                <w:szCs w:val="18"/>
              </w:rPr>
              <w:t>RESOLVED, That a resolution be brought to the American Academy of Family Physicians Congress of Delegates that the AAFP advocate for the Centers for Medicare &amp; Medicaid Services to fully cover all United States Preventive Services Task Force and Advisory Committee on Immunization Practices recommended preventive services, and be it further</w:t>
            </w:r>
          </w:p>
          <w:p w14:paraId="06321897" w14:textId="77777777" w:rsidR="005C26D1" w:rsidRPr="00F86FED" w:rsidRDefault="005C26D1" w:rsidP="00A75F66">
            <w:pPr>
              <w:tabs>
                <w:tab w:val="left" w:pos="450"/>
              </w:tabs>
              <w:rPr>
                <w:rFonts w:ascii="Arial" w:hAnsi="Arial" w:cs="Arial"/>
                <w:i/>
                <w:sz w:val="18"/>
                <w:szCs w:val="18"/>
              </w:rPr>
            </w:pPr>
          </w:p>
          <w:p w14:paraId="4AE61865" w14:textId="77777777" w:rsidR="005C26D1" w:rsidRPr="00F86FED" w:rsidRDefault="005C26D1" w:rsidP="00A75F66">
            <w:pPr>
              <w:rPr>
                <w:rFonts w:ascii="Arial" w:hAnsi="Arial" w:cs="Arial"/>
                <w:sz w:val="18"/>
                <w:szCs w:val="18"/>
              </w:rPr>
            </w:pPr>
            <w:r w:rsidRPr="00F86FED">
              <w:rPr>
                <w:rFonts w:ascii="Arial" w:hAnsi="Arial" w:cs="Arial"/>
                <w:i/>
                <w:sz w:val="18"/>
                <w:szCs w:val="18"/>
              </w:rPr>
              <w:t>RESOLVED, That a resolution be brought to the American Academy of Family Physicians Congress of Delegates that the AAFP advocate for the Centers for Medicare &amp; Medicaid Services to fully cover the cost of United States Preventive Services Task Force and Advisory Committee on Immunization Practices recommended preventive services.</w:t>
            </w:r>
          </w:p>
        </w:tc>
        <w:tc>
          <w:tcPr>
            <w:tcW w:w="1185" w:type="dxa"/>
            <w:shd w:val="clear" w:color="auto" w:fill="FFFFFF"/>
          </w:tcPr>
          <w:p w14:paraId="7842B5BA"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w:t>
            </w:r>
          </w:p>
        </w:tc>
        <w:tc>
          <w:tcPr>
            <w:tcW w:w="1380" w:type="dxa"/>
            <w:shd w:val="clear" w:color="auto" w:fill="FFFFFF"/>
          </w:tcPr>
          <w:p w14:paraId="32429503" w14:textId="77777777" w:rsidR="005C26D1" w:rsidRPr="00F86FED" w:rsidRDefault="005C26D1">
            <w:pPr>
              <w:rPr>
                <w:rFonts w:ascii="Arial" w:hAnsi="Arial" w:cs="Arial"/>
                <w:sz w:val="18"/>
                <w:szCs w:val="18"/>
              </w:rPr>
            </w:pPr>
            <w:r w:rsidRPr="00F86FED">
              <w:rPr>
                <w:rFonts w:ascii="Arial" w:hAnsi="Arial" w:cs="Arial"/>
                <w:sz w:val="18"/>
                <w:szCs w:val="18"/>
              </w:rPr>
              <w:t>Health of the Public &amp; Science</w:t>
            </w:r>
          </w:p>
        </w:tc>
        <w:tc>
          <w:tcPr>
            <w:tcW w:w="1430" w:type="dxa"/>
            <w:shd w:val="clear" w:color="auto" w:fill="FFFFFF"/>
          </w:tcPr>
          <w:p w14:paraId="3F5B51E8"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Health of the Public &amp; Science</w:t>
            </w:r>
          </w:p>
        </w:tc>
        <w:tc>
          <w:tcPr>
            <w:tcW w:w="3220" w:type="dxa"/>
            <w:tcBorders>
              <w:bottom w:val="single" w:sz="4" w:space="0" w:color="auto"/>
            </w:tcBorders>
            <w:shd w:val="clear" w:color="auto" w:fill="auto"/>
          </w:tcPr>
          <w:p w14:paraId="2D620581" w14:textId="1C7BF3D5" w:rsidR="005C26D1" w:rsidRPr="00F86FED" w:rsidRDefault="009E0309" w:rsidP="00CE65EB">
            <w:pPr>
              <w:ind w:right="-10"/>
              <w:rPr>
                <w:rFonts w:ascii="Arial" w:hAnsi="Arial" w:cs="Arial"/>
                <w:sz w:val="18"/>
                <w:szCs w:val="18"/>
              </w:rPr>
            </w:pPr>
            <w:r>
              <w:rPr>
                <w:rFonts w:ascii="Arial" w:hAnsi="Arial" w:cs="Arial"/>
                <w:sz w:val="18"/>
                <w:szCs w:val="18"/>
              </w:rPr>
              <w:t>Tabled by the commission pending additional information. Update to be provided after May, 2015 meeting of the CHPS.</w:t>
            </w:r>
          </w:p>
        </w:tc>
      </w:tr>
      <w:tr w:rsidR="005C26D1" w:rsidRPr="00F86FED" w14:paraId="13CF5D6F" w14:textId="77777777" w:rsidTr="003275DB">
        <w:trPr>
          <w:jc w:val="center"/>
        </w:trPr>
        <w:tc>
          <w:tcPr>
            <w:tcW w:w="720" w:type="dxa"/>
            <w:shd w:val="clear" w:color="auto" w:fill="FFFFFF"/>
          </w:tcPr>
          <w:p w14:paraId="72852569"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3010</w:t>
            </w:r>
          </w:p>
        </w:tc>
        <w:tc>
          <w:tcPr>
            <w:tcW w:w="3066" w:type="dxa"/>
            <w:shd w:val="clear" w:color="auto" w:fill="FFFFFF"/>
          </w:tcPr>
          <w:p w14:paraId="78F92BFF" w14:textId="77777777" w:rsidR="005C26D1" w:rsidRPr="00F86FED" w:rsidRDefault="005C26D1" w:rsidP="005D7AD7">
            <w:pPr>
              <w:rPr>
                <w:rFonts w:ascii="Arial" w:hAnsi="Arial" w:cs="Arial"/>
                <w:b/>
                <w:sz w:val="18"/>
                <w:szCs w:val="18"/>
              </w:rPr>
            </w:pPr>
            <w:r w:rsidRPr="00F86FED">
              <w:rPr>
                <w:rFonts w:ascii="Arial" w:hAnsi="Arial" w:cs="Arial"/>
                <w:b/>
                <w:sz w:val="18"/>
                <w:szCs w:val="18"/>
              </w:rPr>
              <w:t>Promoting Annual Wellness Visits for Women: You’re More than Just a Cervix</w:t>
            </w:r>
          </w:p>
          <w:p w14:paraId="0A19C369" w14:textId="77777777" w:rsidR="005C26D1" w:rsidRPr="00F86FED" w:rsidRDefault="005C26D1" w:rsidP="00A76BCA">
            <w:pPr>
              <w:pStyle w:val="NoSpacing"/>
              <w:rPr>
                <w:rFonts w:ascii="Arial" w:hAnsi="Arial" w:cs="Arial"/>
                <w:i/>
                <w:sz w:val="18"/>
                <w:szCs w:val="18"/>
              </w:rPr>
            </w:pPr>
            <w:r w:rsidRPr="00F86FED">
              <w:rPr>
                <w:rFonts w:ascii="Arial" w:hAnsi="Arial" w:cs="Arial"/>
                <w:i/>
                <w:sz w:val="18"/>
                <w:szCs w:val="18"/>
              </w:rPr>
              <w:t>RESOLVED, That the American Academy of Family Physicians (AAFP) work to promote patient education regarding benefits of an annual wellness visit for women, including counseling on a healthy lifestyle and minimizing risk factors, age-appropriate screening, vaccinations, and maintenance of relationship with a physician; regardless of their need for cervical cancer screening.</w:t>
            </w:r>
          </w:p>
        </w:tc>
        <w:tc>
          <w:tcPr>
            <w:tcW w:w="1185" w:type="dxa"/>
            <w:shd w:val="clear" w:color="auto" w:fill="FFFFFF"/>
          </w:tcPr>
          <w:p w14:paraId="196A4AAB"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Women</w:t>
            </w:r>
          </w:p>
        </w:tc>
        <w:tc>
          <w:tcPr>
            <w:tcW w:w="1380" w:type="dxa"/>
            <w:shd w:val="clear" w:color="auto" w:fill="FFFFFF"/>
          </w:tcPr>
          <w:p w14:paraId="1DBF4C74" w14:textId="77777777" w:rsidR="005C26D1" w:rsidRPr="00F86FED" w:rsidRDefault="005C26D1">
            <w:pPr>
              <w:rPr>
                <w:rFonts w:ascii="Arial" w:hAnsi="Arial" w:cs="Arial"/>
                <w:sz w:val="18"/>
                <w:szCs w:val="18"/>
              </w:rPr>
            </w:pPr>
            <w:r w:rsidRPr="00F86FED">
              <w:rPr>
                <w:rFonts w:ascii="Arial" w:hAnsi="Arial" w:cs="Arial"/>
                <w:sz w:val="18"/>
                <w:szCs w:val="18"/>
              </w:rPr>
              <w:t>Health of the Public &amp; Science</w:t>
            </w:r>
          </w:p>
        </w:tc>
        <w:tc>
          <w:tcPr>
            <w:tcW w:w="1430" w:type="dxa"/>
            <w:shd w:val="clear" w:color="auto" w:fill="FFFFFF"/>
          </w:tcPr>
          <w:p w14:paraId="4EE4B8CF" w14:textId="77777777" w:rsidR="005C26D1" w:rsidRPr="005C26D1" w:rsidRDefault="005C26D1" w:rsidP="00020309">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20" w:type="dxa"/>
            <w:shd w:val="pct10" w:color="auto" w:fill="auto"/>
          </w:tcPr>
          <w:p w14:paraId="3792BFA8" w14:textId="77777777" w:rsidR="005C26D1" w:rsidRPr="00F86FED" w:rsidRDefault="005C26D1" w:rsidP="00CE65EB">
            <w:pPr>
              <w:tabs>
                <w:tab w:val="left" w:pos="0"/>
                <w:tab w:val="left" w:pos="363"/>
                <w:tab w:val="left" w:pos="720"/>
                <w:tab w:val="left" w:pos="1198"/>
                <w:tab w:val="left" w:pos="1512"/>
                <w:tab w:val="left" w:pos="1825"/>
                <w:tab w:val="left" w:pos="2160"/>
              </w:tabs>
              <w:suppressAutoHyphens/>
              <w:ind w:left="40"/>
              <w:rPr>
                <w:rFonts w:ascii="Arial" w:hAnsi="Arial" w:cs="Arial"/>
                <w:sz w:val="18"/>
                <w:szCs w:val="18"/>
              </w:rPr>
            </w:pPr>
            <w:r w:rsidRPr="00F86FED">
              <w:rPr>
                <w:rFonts w:ascii="Arial" w:hAnsi="Arial" w:cs="Arial"/>
                <w:color w:val="000000"/>
                <w:sz w:val="18"/>
                <w:szCs w:val="18"/>
              </w:rPr>
              <w:t>Not adopted by</w:t>
            </w:r>
            <w:r w:rsidRPr="00F86FED">
              <w:rPr>
                <w:rFonts w:ascii="Arial" w:hAnsi="Arial" w:cs="Arial"/>
                <w:sz w:val="18"/>
                <w:szCs w:val="18"/>
              </w:rPr>
              <w:t xml:space="preserve"> the 2014 National Conference of Special Constituencies.</w:t>
            </w:r>
          </w:p>
        </w:tc>
      </w:tr>
      <w:tr w:rsidR="005C26D1" w:rsidRPr="00F86FED" w14:paraId="681A7F3B" w14:textId="77777777" w:rsidTr="003275DB">
        <w:trPr>
          <w:jc w:val="center"/>
        </w:trPr>
        <w:tc>
          <w:tcPr>
            <w:tcW w:w="720" w:type="dxa"/>
            <w:shd w:val="clear" w:color="auto" w:fill="FFFFFF"/>
          </w:tcPr>
          <w:p w14:paraId="15403728"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4001</w:t>
            </w:r>
          </w:p>
        </w:tc>
        <w:tc>
          <w:tcPr>
            <w:tcW w:w="3066" w:type="dxa"/>
            <w:shd w:val="clear" w:color="auto" w:fill="FFFFFF"/>
          </w:tcPr>
          <w:p w14:paraId="5B90A61D" w14:textId="77777777" w:rsidR="005C26D1" w:rsidRPr="00F86FED" w:rsidRDefault="005C26D1" w:rsidP="00515A89">
            <w:pPr>
              <w:rPr>
                <w:rFonts w:ascii="Arial" w:hAnsi="Arial" w:cs="Arial"/>
                <w:b/>
                <w:sz w:val="18"/>
                <w:szCs w:val="18"/>
              </w:rPr>
            </w:pPr>
            <w:r w:rsidRPr="00F86FED">
              <w:rPr>
                <w:rFonts w:ascii="Arial" w:hAnsi="Arial" w:cs="Arial"/>
                <w:b/>
                <w:sz w:val="18"/>
                <w:szCs w:val="18"/>
              </w:rPr>
              <w:t>Gender Equity in Healthcare</w:t>
            </w:r>
          </w:p>
          <w:p w14:paraId="5741834C" w14:textId="77777777" w:rsidR="005C26D1" w:rsidRPr="00F86FED" w:rsidRDefault="005C26D1" w:rsidP="00272FD4">
            <w:pPr>
              <w:rPr>
                <w:rFonts w:ascii="Arial" w:hAnsi="Arial" w:cs="Arial"/>
                <w:i/>
                <w:sz w:val="18"/>
                <w:szCs w:val="18"/>
              </w:rPr>
            </w:pPr>
            <w:r w:rsidRPr="00F86FED">
              <w:rPr>
                <w:rFonts w:ascii="Arial" w:hAnsi="Arial" w:cs="Arial"/>
                <w:i/>
                <w:sz w:val="18"/>
                <w:szCs w:val="18"/>
              </w:rPr>
              <w:t xml:space="preserve">RESOLVED, That the American Academy of Family Physicians policy, “Gender Equity on Prescription Drug and Diagnostic Testing Coverage”, be amended to </w:t>
            </w:r>
            <w:r w:rsidRPr="00F86FED">
              <w:rPr>
                <w:rFonts w:ascii="Arial" w:hAnsi="Arial" w:cs="Arial"/>
                <w:i/>
                <w:sz w:val="18"/>
                <w:szCs w:val="18"/>
              </w:rPr>
              <w:lastRenderedPageBreak/>
              <w:t xml:space="preserve">say: Employers and health plans should not discriminate by actual or perceived gender in the provision of health care benefits including a) prescription drugs and devices, b) elective sterilization procedures </w:t>
            </w:r>
            <w:r w:rsidRPr="00F86FED">
              <w:rPr>
                <w:rFonts w:ascii="Arial" w:hAnsi="Arial" w:cs="Arial"/>
                <w:i/>
                <w:strike/>
                <w:sz w:val="18"/>
                <w:szCs w:val="18"/>
              </w:rPr>
              <w:t>and</w:t>
            </w:r>
            <w:r w:rsidRPr="00F86FED">
              <w:rPr>
                <w:rFonts w:ascii="Arial" w:hAnsi="Arial" w:cs="Arial"/>
                <w:i/>
                <w:sz w:val="18"/>
                <w:szCs w:val="18"/>
              </w:rPr>
              <w:t xml:space="preserve"> c) diagnostic testing, </w:t>
            </w:r>
            <w:r w:rsidRPr="00F86FED">
              <w:rPr>
                <w:rFonts w:ascii="Arial" w:hAnsi="Arial" w:cs="Arial"/>
                <w:i/>
                <w:sz w:val="18"/>
                <w:szCs w:val="18"/>
                <w:u w:val="double"/>
              </w:rPr>
              <w:t xml:space="preserve">and d) medically indicated surgical procedures. </w:t>
            </w:r>
            <w:r w:rsidRPr="00F86FED">
              <w:rPr>
                <w:rFonts w:ascii="Arial" w:hAnsi="Arial" w:cs="Arial"/>
                <w:i/>
                <w:sz w:val="18"/>
                <w:szCs w:val="18"/>
              </w:rPr>
              <w:t xml:space="preserve">These benefits should be covered under the same terms and conditions as other prescription drugs, devices, elective surgeries, </w:t>
            </w:r>
            <w:r w:rsidRPr="00F86FED">
              <w:rPr>
                <w:rFonts w:ascii="Arial" w:hAnsi="Arial" w:cs="Arial"/>
                <w:i/>
                <w:strike/>
                <w:sz w:val="18"/>
                <w:szCs w:val="18"/>
              </w:rPr>
              <w:t>and</w:t>
            </w:r>
            <w:r w:rsidRPr="00F86FED">
              <w:rPr>
                <w:rFonts w:ascii="Arial" w:hAnsi="Arial" w:cs="Arial"/>
                <w:i/>
                <w:sz w:val="18"/>
                <w:szCs w:val="18"/>
              </w:rPr>
              <w:t xml:space="preserve"> diagnostic testing, </w:t>
            </w:r>
            <w:r w:rsidRPr="00F86FED">
              <w:rPr>
                <w:rFonts w:ascii="Arial" w:hAnsi="Arial" w:cs="Arial"/>
                <w:i/>
                <w:sz w:val="18"/>
                <w:szCs w:val="18"/>
                <w:u w:val="double"/>
              </w:rPr>
              <w:t>and medically indicated surgical procedures.</w:t>
            </w:r>
            <w:r w:rsidRPr="00F86FED">
              <w:rPr>
                <w:rFonts w:ascii="Arial" w:hAnsi="Arial" w:cs="Arial"/>
                <w:i/>
                <w:sz w:val="18"/>
                <w:szCs w:val="18"/>
              </w:rPr>
              <w:t xml:space="preserve"> (2002) (2011 COD)</w:t>
            </w:r>
          </w:p>
        </w:tc>
        <w:tc>
          <w:tcPr>
            <w:tcW w:w="1185" w:type="dxa"/>
            <w:shd w:val="clear" w:color="auto" w:fill="FFFFFF"/>
          </w:tcPr>
          <w:p w14:paraId="0756CF82"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GLBT</w:t>
            </w:r>
          </w:p>
        </w:tc>
        <w:tc>
          <w:tcPr>
            <w:tcW w:w="1380" w:type="dxa"/>
            <w:shd w:val="clear" w:color="auto" w:fill="FFFFFF"/>
          </w:tcPr>
          <w:p w14:paraId="286359FD"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Organization &amp; Finance</w:t>
            </w:r>
          </w:p>
        </w:tc>
        <w:tc>
          <w:tcPr>
            <w:tcW w:w="1430" w:type="dxa"/>
            <w:shd w:val="clear" w:color="auto" w:fill="FFFFFF"/>
          </w:tcPr>
          <w:p w14:paraId="067FF563" w14:textId="77777777" w:rsidR="005C26D1" w:rsidRPr="005C26D1" w:rsidRDefault="005C26D1" w:rsidP="006318DF">
            <w:pPr>
              <w:rPr>
                <w:rFonts w:ascii="Arial" w:hAnsi="Arial" w:cs="Arial"/>
                <w:sz w:val="18"/>
                <w:szCs w:val="18"/>
              </w:rPr>
            </w:pPr>
            <w:r w:rsidRPr="005C26D1">
              <w:rPr>
                <w:rFonts w:ascii="Arial" w:hAnsi="Arial" w:cs="Arial"/>
                <w:sz w:val="18"/>
                <w:szCs w:val="18"/>
              </w:rPr>
              <w:t>Commission on Quality &amp; Practice</w:t>
            </w:r>
          </w:p>
        </w:tc>
        <w:tc>
          <w:tcPr>
            <w:tcW w:w="3220" w:type="dxa"/>
            <w:shd w:val="clear" w:color="auto" w:fill="auto"/>
          </w:tcPr>
          <w:p w14:paraId="75F58C76" w14:textId="057AAD21" w:rsidR="005C26D1" w:rsidRPr="00F86FED" w:rsidRDefault="009E0309" w:rsidP="009E0309">
            <w:pPr>
              <w:rPr>
                <w:rFonts w:ascii="Arial" w:hAnsi="Arial" w:cs="Arial"/>
                <w:color w:val="000000"/>
                <w:sz w:val="18"/>
                <w:szCs w:val="18"/>
              </w:rPr>
            </w:pPr>
            <w:r>
              <w:rPr>
                <w:rFonts w:ascii="Arial" w:hAnsi="Arial" w:cs="Arial"/>
                <w:color w:val="000000"/>
                <w:sz w:val="18"/>
                <w:szCs w:val="18"/>
              </w:rPr>
              <w:t xml:space="preserve">Agree with modification with recommendation to the Board. </w:t>
            </w:r>
            <w:r w:rsidRPr="009E0309">
              <w:rPr>
                <w:rFonts w:ascii="Arial" w:hAnsi="Arial" w:cs="Arial"/>
                <w:color w:val="000000"/>
                <w:sz w:val="18"/>
                <w:szCs w:val="18"/>
              </w:rPr>
              <w:t xml:space="preserve">The commission discussed this resolution and determined that the name of the policy also would need to be changed to reflect the changes </w:t>
            </w:r>
            <w:r>
              <w:rPr>
                <w:rFonts w:ascii="Arial" w:hAnsi="Arial" w:cs="Arial"/>
                <w:color w:val="000000"/>
                <w:sz w:val="18"/>
                <w:szCs w:val="18"/>
              </w:rPr>
              <w:t xml:space="preserve">in the </w:t>
            </w:r>
            <w:r>
              <w:rPr>
                <w:rFonts w:ascii="Arial" w:hAnsi="Arial" w:cs="Arial"/>
                <w:color w:val="000000"/>
                <w:sz w:val="18"/>
                <w:szCs w:val="18"/>
              </w:rPr>
              <w:lastRenderedPageBreak/>
              <w:t>content.</w:t>
            </w:r>
          </w:p>
        </w:tc>
      </w:tr>
      <w:tr w:rsidR="005C26D1" w:rsidRPr="00F86FED" w14:paraId="150F439D" w14:textId="77777777" w:rsidTr="003275DB">
        <w:trPr>
          <w:jc w:val="center"/>
        </w:trPr>
        <w:tc>
          <w:tcPr>
            <w:tcW w:w="720" w:type="dxa"/>
            <w:shd w:val="clear" w:color="auto" w:fill="FFFFFF"/>
          </w:tcPr>
          <w:p w14:paraId="5B8FD7B8"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4002</w:t>
            </w:r>
          </w:p>
        </w:tc>
        <w:tc>
          <w:tcPr>
            <w:tcW w:w="3066" w:type="dxa"/>
            <w:shd w:val="clear" w:color="auto" w:fill="FFFFFF"/>
          </w:tcPr>
          <w:p w14:paraId="38538D27" w14:textId="77777777" w:rsidR="005C26D1" w:rsidRPr="00F86FED" w:rsidRDefault="005C26D1" w:rsidP="004747B8">
            <w:pPr>
              <w:rPr>
                <w:rFonts w:ascii="Arial" w:hAnsi="Arial" w:cs="Arial"/>
                <w:b/>
                <w:sz w:val="18"/>
                <w:szCs w:val="18"/>
              </w:rPr>
            </w:pPr>
            <w:r w:rsidRPr="00F86FED">
              <w:rPr>
                <w:rFonts w:ascii="Arial" w:hAnsi="Arial" w:cs="Arial"/>
                <w:b/>
                <w:sz w:val="18"/>
                <w:szCs w:val="18"/>
              </w:rPr>
              <w:t>Resolution to Improve Payment Equity for Family Physicians</w:t>
            </w:r>
          </w:p>
          <w:p w14:paraId="785AECCD" w14:textId="77777777" w:rsidR="005C26D1" w:rsidRPr="00F86FED" w:rsidRDefault="005C26D1" w:rsidP="00272FD4">
            <w:pPr>
              <w:rPr>
                <w:rFonts w:ascii="Arial" w:hAnsi="Arial" w:cs="Arial"/>
                <w:i/>
                <w:sz w:val="18"/>
                <w:szCs w:val="18"/>
              </w:rPr>
            </w:pPr>
            <w:r w:rsidRPr="00F86FED">
              <w:rPr>
                <w:rFonts w:ascii="Arial" w:hAnsi="Arial" w:cs="Arial"/>
                <w:i/>
                <w:sz w:val="18"/>
                <w:szCs w:val="18"/>
              </w:rPr>
              <w:t>RESOVED, That the American Academy of Family Physicians encourage chapters to identify local resources for physician employment contract negotiation and make them available to members.</w:t>
            </w:r>
          </w:p>
        </w:tc>
        <w:tc>
          <w:tcPr>
            <w:tcW w:w="1185" w:type="dxa"/>
            <w:shd w:val="clear" w:color="auto" w:fill="FFFFFF"/>
          </w:tcPr>
          <w:p w14:paraId="533B7A4B"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New Physicians</w:t>
            </w:r>
          </w:p>
        </w:tc>
        <w:tc>
          <w:tcPr>
            <w:tcW w:w="1380" w:type="dxa"/>
            <w:shd w:val="clear" w:color="auto" w:fill="FFFFFF"/>
          </w:tcPr>
          <w:p w14:paraId="2BCF78D2" w14:textId="77777777" w:rsidR="005C26D1" w:rsidRPr="00F86FED" w:rsidRDefault="005C26D1">
            <w:pPr>
              <w:rPr>
                <w:rFonts w:ascii="Arial" w:hAnsi="Arial" w:cs="Arial"/>
                <w:sz w:val="18"/>
                <w:szCs w:val="18"/>
              </w:rPr>
            </w:pPr>
            <w:r w:rsidRPr="00F86FED">
              <w:rPr>
                <w:rFonts w:ascii="Arial" w:hAnsi="Arial" w:cs="Arial"/>
                <w:sz w:val="18"/>
                <w:szCs w:val="18"/>
              </w:rPr>
              <w:t>Organization &amp; Finance</w:t>
            </w:r>
          </w:p>
        </w:tc>
        <w:tc>
          <w:tcPr>
            <w:tcW w:w="1430" w:type="dxa"/>
            <w:shd w:val="clear" w:color="auto" w:fill="FFFFFF"/>
          </w:tcPr>
          <w:p w14:paraId="515AE781" w14:textId="77777777" w:rsidR="005C26D1" w:rsidRPr="00B67DE7" w:rsidRDefault="005C26D1" w:rsidP="006318DF">
            <w:pPr>
              <w:rPr>
                <w:rFonts w:ascii="Arial" w:hAnsi="Arial" w:cs="Arial"/>
                <w:sz w:val="18"/>
                <w:szCs w:val="18"/>
              </w:rPr>
            </w:pPr>
            <w:r w:rsidRPr="00B67DE7">
              <w:rPr>
                <w:rFonts w:ascii="Arial" w:hAnsi="Arial" w:cs="Arial"/>
                <w:sz w:val="18"/>
                <w:szCs w:val="18"/>
              </w:rPr>
              <w:t>Commission on Membership &amp; Member Services</w:t>
            </w:r>
          </w:p>
        </w:tc>
        <w:tc>
          <w:tcPr>
            <w:tcW w:w="3220" w:type="dxa"/>
            <w:shd w:val="clear" w:color="auto" w:fill="auto"/>
          </w:tcPr>
          <w:p w14:paraId="27702A30" w14:textId="2FA6C4D3" w:rsidR="005C26D1" w:rsidRPr="00F86FED" w:rsidRDefault="00B67DE7" w:rsidP="00866960">
            <w:pPr>
              <w:rPr>
                <w:rFonts w:ascii="Arial" w:hAnsi="Arial" w:cs="Arial"/>
                <w:sz w:val="18"/>
                <w:szCs w:val="18"/>
              </w:rPr>
            </w:pPr>
            <w:r>
              <w:rPr>
                <w:rFonts w:ascii="Arial" w:hAnsi="Arial" w:cs="Arial"/>
                <w:sz w:val="18"/>
                <w:szCs w:val="18"/>
              </w:rPr>
              <w:t xml:space="preserve">Accept for information. </w:t>
            </w:r>
            <w:r w:rsidRPr="00B67DE7">
              <w:rPr>
                <w:rFonts w:ascii="Arial" w:hAnsi="Arial" w:cs="Arial"/>
                <w:sz w:val="18"/>
                <w:szCs w:val="18"/>
              </w:rPr>
              <w:t>The commission noted that chapters are encouraged to identify local resources for employed physician contract negotiation each year. The annual chapter webinar covering the results of the Membership Satisfaction Survey highlights the need for contract negotiation resources. The information is posted on the chapter staff section of AAFP.org. The needs of employed physicians have also been the focus of several ACLF sessions.</w:t>
            </w:r>
            <w:r>
              <w:rPr>
                <w:rFonts w:ascii="Arial" w:hAnsi="Arial" w:cs="Arial"/>
                <w:sz w:val="18"/>
                <w:szCs w:val="18"/>
              </w:rPr>
              <w:t xml:space="preserve"> </w:t>
            </w:r>
            <w:r w:rsidRPr="00B67DE7">
              <w:rPr>
                <w:rFonts w:ascii="Arial" w:hAnsi="Arial" w:cs="Arial"/>
                <w:sz w:val="18"/>
                <w:szCs w:val="18"/>
              </w:rPr>
              <w:t>Chapters vary in their ability to provide resources to members due to the capacity of the chapter. AAFP staff will continue to encourage chapters to provide information on contract negotiation to members.</w:t>
            </w:r>
          </w:p>
        </w:tc>
      </w:tr>
      <w:tr w:rsidR="005C26D1" w:rsidRPr="00F86FED" w14:paraId="45BD7A28" w14:textId="77777777" w:rsidTr="003275DB">
        <w:trPr>
          <w:jc w:val="center"/>
        </w:trPr>
        <w:tc>
          <w:tcPr>
            <w:tcW w:w="720" w:type="dxa"/>
            <w:shd w:val="clear" w:color="auto" w:fill="FFFFFF"/>
          </w:tcPr>
          <w:p w14:paraId="05A19F27"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4003</w:t>
            </w:r>
          </w:p>
        </w:tc>
        <w:tc>
          <w:tcPr>
            <w:tcW w:w="3066" w:type="dxa"/>
            <w:shd w:val="clear" w:color="auto" w:fill="FFFFFF"/>
          </w:tcPr>
          <w:p w14:paraId="246348BA" w14:textId="77777777" w:rsidR="005C26D1" w:rsidRPr="00F86FED" w:rsidRDefault="005C26D1" w:rsidP="00EA75BC">
            <w:pPr>
              <w:rPr>
                <w:rFonts w:ascii="Arial" w:hAnsi="Arial" w:cs="Arial"/>
                <w:b/>
                <w:sz w:val="18"/>
                <w:szCs w:val="18"/>
              </w:rPr>
            </w:pPr>
            <w:r w:rsidRPr="00F86FED">
              <w:rPr>
                <w:rFonts w:ascii="Arial" w:hAnsi="Arial" w:cs="Arial"/>
                <w:b/>
                <w:sz w:val="18"/>
                <w:szCs w:val="18"/>
              </w:rPr>
              <w:t>The Formation of a Family Physician Compensation Database</w:t>
            </w:r>
          </w:p>
          <w:p w14:paraId="0FE9CBD5" w14:textId="77777777" w:rsidR="005C26D1" w:rsidRPr="00F86FED" w:rsidRDefault="005C26D1" w:rsidP="003E0FF2">
            <w:pPr>
              <w:rPr>
                <w:rFonts w:ascii="Arial" w:hAnsi="Arial" w:cs="Arial"/>
                <w:i/>
                <w:sz w:val="18"/>
                <w:szCs w:val="18"/>
              </w:rPr>
            </w:pPr>
            <w:r w:rsidRPr="00F86FED">
              <w:rPr>
                <w:rFonts w:ascii="Arial" w:hAnsi="Arial" w:cs="Arial"/>
                <w:i/>
                <w:sz w:val="18"/>
                <w:szCs w:val="18"/>
              </w:rPr>
              <w:t>RESOLVED, That the American Academy of Family Physicians research and provide to members data on physician compensation broken down by (at minimum) region, compensation model, and practice type.</w:t>
            </w:r>
          </w:p>
        </w:tc>
        <w:tc>
          <w:tcPr>
            <w:tcW w:w="1185" w:type="dxa"/>
            <w:shd w:val="clear" w:color="auto" w:fill="FFFFFF"/>
          </w:tcPr>
          <w:p w14:paraId="173D7011"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Minority</w:t>
            </w:r>
          </w:p>
        </w:tc>
        <w:tc>
          <w:tcPr>
            <w:tcW w:w="1380" w:type="dxa"/>
            <w:shd w:val="clear" w:color="auto" w:fill="FFFFFF"/>
          </w:tcPr>
          <w:p w14:paraId="2B00ECCE" w14:textId="77777777" w:rsidR="005C26D1" w:rsidRPr="00F86FED" w:rsidRDefault="005C26D1">
            <w:pPr>
              <w:rPr>
                <w:rFonts w:ascii="Arial" w:hAnsi="Arial" w:cs="Arial"/>
                <w:sz w:val="18"/>
                <w:szCs w:val="18"/>
              </w:rPr>
            </w:pPr>
            <w:r w:rsidRPr="00F86FED">
              <w:rPr>
                <w:rFonts w:ascii="Arial" w:hAnsi="Arial" w:cs="Arial"/>
                <w:sz w:val="18"/>
                <w:szCs w:val="18"/>
              </w:rPr>
              <w:t>Organization &amp; Finance</w:t>
            </w:r>
          </w:p>
        </w:tc>
        <w:tc>
          <w:tcPr>
            <w:tcW w:w="1430" w:type="dxa"/>
            <w:shd w:val="clear" w:color="auto" w:fill="FFFFFF"/>
          </w:tcPr>
          <w:p w14:paraId="5D897041" w14:textId="77777777" w:rsidR="005C26D1" w:rsidRPr="005C26D1" w:rsidRDefault="005C26D1" w:rsidP="006318DF">
            <w:pPr>
              <w:rPr>
                <w:rFonts w:ascii="Arial" w:hAnsi="Arial" w:cs="Arial"/>
                <w:sz w:val="18"/>
                <w:szCs w:val="18"/>
              </w:rPr>
            </w:pPr>
            <w:r w:rsidRPr="005C26D1">
              <w:rPr>
                <w:rFonts w:ascii="Arial" w:hAnsi="Arial" w:cs="Arial"/>
                <w:sz w:val="18"/>
                <w:szCs w:val="18"/>
              </w:rPr>
              <w:t>Commission on Quality &amp; Practice</w:t>
            </w:r>
          </w:p>
        </w:tc>
        <w:tc>
          <w:tcPr>
            <w:tcW w:w="3220" w:type="dxa"/>
            <w:tcBorders>
              <w:bottom w:val="single" w:sz="4" w:space="0" w:color="auto"/>
            </w:tcBorders>
            <w:shd w:val="clear" w:color="auto" w:fill="auto"/>
          </w:tcPr>
          <w:p w14:paraId="4107D94A" w14:textId="2B744909" w:rsidR="009E0309" w:rsidRPr="009E0309" w:rsidRDefault="009E0309" w:rsidP="009E0309">
            <w:pPr>
              <w:ind w:left="40"/>
              <w:rPr>
                <w:rFonts w:ascii="Arial" w:hAnsi="Arial" w:cs="Arial"/>
                <w:sz w:val="18"/>
                <w:szCs w:val="18"/>
              </w:rPr>
            </w:pPr>
            <w:r>
              <w:rPr>
                <w:rFonts w:ascii="Arial" w:hAnsi="Arial" w:cs="Arial"/>
                <w:sz w:val="18"/>
                <w:szCs w:val="18"/>
              </w:rPr>
              <w:t xml:space="preserve">Agree with modification. </w:t>
            </w:r>
            <w:r w:rsidRPr="009E0309">
              <w:rPr>
                <w:rFonts w:ascii="Arial" w:hAnsi="Arial" w:cs="Arial"/>
                <w:sz w:val="18"/>
                <w:szCs w:val="18"/>
              </w:rPr>
              <w:t xml:space="preserve">Staff was asked to explore if MGMA gives a discount to their members for the Physician Compensation and Production Survey Report and if a discount could be extended to AAFP members. </w:t>
            </w:r>
            <w:r>
              <w:rPr>
                <w:rFonts w:ascii="Arial" w:hAnsi="Arial" w:cs="Arial"/>
                <w:sz w:val="18"/>
                <w:szCs w:val="18"/>
              </w:rPr>
              <w:t>MGMA has been</w:t>
            </w:r>
            <w:r w:rsidRPr="009E0309">
              <w:rPr>
                <w:rFonts w:ascii="Arial" w:hAnsi="Arial" w:cs="Arial"/>
                <w:sz w:val="18"/>
                <w:szCs w:val="18"/>
              </w:rPr>
              <w:t xml:space="preserve"> contacted about this possibility</w:t>
            </w:r>
            <w:r>
              <w:rPr>
                <w:rFonts w:ascii="Arial" w:hAnsi="Arial" w:cs="Arial"/>
                <w:sz w:val="18"/>
                <w:szCs w:val="18"/>
              </w:rPr>
              <w:t>,</w:t>
            </w:r>
            <w:r w:rsidRPr="009E0309">
              <w:rPr>
                <w:rFonts w:ascii="Arial" w:hAnsi="Arial" w:cs="Arial"/>
                <w:sz w:val="18"/>
                <w:szCs w:val="18"/>
              </w:rPr>
              <w:t xml:space="preserve"> but have not achieved a discount yet.</w:t>
            </w:r>
          </w:p>
          <w:p w14:paraId="6527B4B6" w14:textId="77777777" w:rsidR="009E0309" w:rsidRPr="009E0309" w:rsidRDefault="009E0309" w:rsidP="009E0309">
            <w:pPr>
              <w:ind w:left="40"/>
              <w:rPr>
                <w:rFonts w:ascii="Arial" w:hAnsi="Arial" w:cs="Arial"/>
                <w:sz w:val="18"/>
                <w:szCs w:val="18"/>
              </w:rPr>
            </w:pPr>
          </w:p>
          <w:p w14:paraId="3F4C993C" w14:textId="6217A481" w:rsidR="009E0309" w:rsidRPr="009E0309" w:rsidRDefault="009E0309" w:rsidP="009E0309">
            <w:pPr>
              <w:ind w:left="40"/>
              <w:rPr>
                <w:rFonts w:ascii="Arial" w:hAnsi="Arial" w:cs="Arial"/>
                <w:sz w:val="18"/>
                <w:szCs w:val="18"/>
              </w:rPr>
            </w:pPr>
            <w:r w:rsidRPr="009E0309">
              <w:rPr>
                <w:rFonts w:ascii="Arial" w:hAnsi="Arial" w:cs="Arial"/>
                <w:sz w:val="18"/>
                <w:szCs w:val="18"/>
              </w:rPr>
              <w:t xml:space="preserve">Staff was further directed to post the AAFP's Practice Profile Survey data on physician compensation to the contract negotiation portion of the AAFP website. That </w:t>
            </w:r>
            <w:r w:rsidR="00B67DE7">
              <w:rPr>
                <w:rFonts w:ascii="Arial" w:hAnsi="Arial" w:cs="Arial"/>
                <w:sz w:val="18"/>
                <w:szCs w:val="18"/>
              </w:rPr>
              <w:t>can be found at</w:t>
            </w:r>
            <w:r w:rsidRPr="009E0309">
              <w:rPr>
                <w:rFonts w:ascii="Arial" w:hAnsi="Arial" w:cs="Arial"/>
                <w:sz w:val="18"/>
                <w:szCs w:val="18"/>
              </w:rPr>
              <w:t xml:space="preserve"> </w:t>
            </w:r>
            <w:hyperlink r:id="rId10" w:history="1">
              <w:r w:rsidR="00B67DE7" w:rsidRPr="00AB58FA">
                <w:rPr>
                  <w:rStyle w:val="Hyperlink"/>
                  <w:rFonts w:ascii="Arial" w:hAnsi="Arial" w:cs="Arial"/>
                  <w:sz w:val="18"/>
                  <w:szCs w:val="18"/>
                </w:rPr>
                <w:t>http://www.aafp.org/practice-management/payment/contracts.html</w:t>
              </w:r>
            </w:hyperlink>
            <w:r w:rsidR="00B67DE7">
              <w:rPr>
                <w:rFonts w:ascii="Arial" w:hAnsi="Arial" w:cs="Arial"/>
                <w:sz w:val="18"/>
                <w:szCs w:val="18"/>
              </w:rPr>
              <w:t xml:space="preserve">. </w:t>
            </w:r>
          </w:p>
          <w:p w14:paraId="789F7AF2" w14:textId="77777777" w:rsidR="009E0309" w:rsidRPr="009E0309" w:rsidRDefault="009E0309" w:rsidP="009E0309">
            <w:pPr>
              <w:ind w:left="40"/>
              <w:rPr>
                <w:rFonts w:ascii="Arial" w:hAnsi="Arial" w:cs="Arial"/>
                <w:sz w:val="18"/>
                <w:szCs w:val="18"/>
              </w:rPr>
            </w:pPr>
          </w:p>
          <w:p w14:paraId="7CA44A25" w14:textId="1463506E" w:rsidR="005C26D1" w:rsidRPr="00F86FED" w:rsidRDefault="009E0309" w:rsidP="00B67DE7">
            <w:pPr>
              <w:ind w:left="40"/>
              <w:rPr>
                <w:rFonts w:ascii="Arial" w:hAnsi="Arial" w:cs="Arial"/>
                <w:sz w:val="18"/>
                <w:szCs w:val="18"/>
              </w:rPr>
            </w:pPr>
            <w:r w:rsidRPr="009E0309">
              <w:rPr>
                <w:rFonts w:ascii="Arial" w:hAnsi="Arial" w:cs="Arial"/>
                <w:sz w:val="18"/>
                <w:szCs w:val="18"/>
              </w:rPr>
              <w:t xml:space="preserve">Staff reported they have purchased the latest Physician Compensation and Production Survey Report from MGMA and are willing to share the information with any members that inquire. Information to that effect can be found </w:t>
            </w:r>
            <w:r w:rsidR="00B67DE7">
              <w:rPr>
                <w:rFonts w:ascii="Arial" w:hAnsi="Arial" w:cs="Arial"/>
                <w:sz w:val="18"/>
                <w:szCs w:val="18"/>
              </w:rPr>
              <w:t xml:space="preserve">on the AAFP website </w:t>
            </w:r>
            <w:proofErr w:type="gramStart"/>
            <w:r w:rsidR="00B67DE7">
              <w:rPr>
                <w:rFonts w:ascii="Arial" w:hAnsi="Arial" w:cs="Arial"/>
                <w:sz w:val="18"/>
                <w:szCs w:val="18"/>
              </w:rPr>
              <w:t>at</w:t>
            </w:r>
            <w:r w:rsidRPr="009E0309">
              <w:rPr>
                <w:rFonts w:ascii="Arial" w:hAnsi="Arial" w:cs="Arial"/>
                <w:sz w:val="18"/>
                <w:szCs w:val="18"/>
              </w:rPr>
              <w:t xml:space="preserve">  </w:t>
            </w:r>
            <w:proofErr w:type="gramEnd"/>
            <w:hyperlink r:id="rId11" w:history="1">
              <w:r w:rsidR="00B67DE7" w:rsidRPr="00AB58FA">
                <w:rPr>
                  <w:rStyle w:val="Hyperlink"/>
                  <w:rFonts w:ascii="Arial" w:hAnsi="Arial" w:cs="Arial"/>
                  <w:sz w:val="18"/>
                  <w:szCs w:val="18"/>
                </w:rPr>
                <w:t>http://www.aafp.org/practice-</w:t>
              </w:r>
              <w:r w:rsidR="00B67DE7" w:rsidRPr="00AB58FA">
                <w:rPr>
                  <w:rStyle w:val="Hyperlink"/>
                  <w:rFonts w:ascii="Arial" w:hAnsi="Arial" w:cs="Arial"/>
                  <w:sz w:val="18"/>
                  <w:szCs w:val="18"/>
                </w:rPr>
                <w:lastRenderedPageBreak/>
                <w:t>management/payment/contracts/mgma.html</w:t>
              </w:r>
            </w:hyperlink>
            <w:r w:rsidR="00B67DE7">
              <w:rPr>
                <w:rFonts w:ascii="Arial" w:hAnsi="Arial" w:cs="Arial"/>
                <w:sz w:val="18"/>
                <w:szCs w:val="18"/>
              </w:rPr>
              <w:t xml:space="preserve">. </w:t>
            </w:r>
          </w:p>
        </w:tc>
      </w:tr>
      <w:tr w:rsidR="005C26D1" w:rsidRPr="00F86FED" w14:paraId="1CA6D96F" w14:textId="77777777" w:rsidTr="003275DB">
        <w:trPr>
          <w:jc w:val="center"/>
        </w:trPr>
        <w:tc>
          <w:tcPr>
            <w:tcW w:w="720" w:type="dxa"/>
            <w:shd w:val="clear" w:color="auto" w:fill="FFFFFF"/>
          </w:tcPr>
          <w:p w14:paraId="11042F05"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4004</w:t>
            </w:r>
          </w:p>
        </w:tc>
        <w:tc>
          <w:tcPr>
            <w:tcW w:w="3066" w:type="dxa"/>
            <w:shd w:val="clear" w:color="auto" w:fill="FFFFFF"/>
          </w:tcPr>
          <w:p w14:paraId="688C882A" w14:textId="77777777" w:rsidR="005C26D1" w:rsidRPr="00F86FED" w:rsidRDefault="005C26D1" w:rsidP="004747B8">
            <w:pPr>
              <w:rPr>
                <w:rFonts w:ascii="Arial" w:hAnsi="Arial" w:cs="Arial"/>
                <w:b/>
                <w:sz w:val="18"/>
                <w:szCs w:val="18"/>
              </w:rPr>
            </w:pPr>
            <w:r w:rsidRPr="00F86FED">
              <w:rPr>
                <w:rFonts w:ascii="Arial" w:hAnsi="Arial" w:cs="Arial"/>
                <w:b/>
                <w:sz w:val="18"/>
                <w:szCs w:val="18"/>
              </w:rPr>
              <w:t>Developing Patient Centered Medical Home Leadership Skills for Physicians</w:t>
            </w:r>
          </w:p>
          <w:p w14:paraId="725099AF" w14:textId="77777777" w:rsidR="005C26D1" w:rsidRPr="00F86FED" w:rsidRDefault="005C26D1" w:rsidP="00A471A1">
            <w:pPr>
              <w:rPr>
                <w:rFonts w:ascii="Arial" w:hAnsi="Arial" w:cs="Arial"/>
                <w:i/>
                <w:sz w:val="18"/>
                <w:szCs w:val="18"/>
              </w:rPr>
            </w:pPr>
            <w:r w:rsidRPr="00F86FED">
              <w:rPr>
                <w:rFonts w:ascii="Arial" w:hAnsi="Arial" w:cs="Arial"/>
                <w:i/>
                <w:sz w:val="18"/>
                <w:szCs w:val="18"/>
              </w:rPr>
              <w:t xml:space="preserve">RESOLVED, That the American Academy of Family Physicians and its subsidiaries (including </w:t>
            </w:r>
            <w:proofErr w:type="spellStart"/>
            <w:r w:rsidRPr="00F86FED">
              <w:rPr>
                <w:rFonts w:ascii="Arial" w:hAnsi="Arial" w:cs="Arial"/>
                <w:i/>
                <w:sz w:val="18"/>
                <w:szCs w:val="18"/>
              </w:rPr>
              <w:t>TransforMED</w:t>
            </w:r>
            <w:proofErr w:type="spellEnd"/>
            <w:r w:rsidRPr="00F86FED">
              <w:rPr>
                <w:rFonts w:ascii="Arial" w:hAnsi="Arial" w:cs="Arial"/>
                <w:i/>
                <w:sz w:val="18"/>
                <w:szCs w:val="18"/>
              </w:rPr>
              <w:t>) will explore and develop online, interactive tools as well as live continuing medical education courses to promote and facilitate family physicians in leadership positions within the patient centered medical home.</w:t>
            </w:r>
          </w:p>
        </w:tc>
        <w:tc>
          <w:tcPr>
            <w:tcW w:w="1185" w:type="dxa"/>
            <w:shd w:val="clear" w:color="auto" w:fill="FFFFFF"/>
          </w:tcPr>
          <w:p w14:paraId="1924B408"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New Physicians</w:t>
            </w:r>
          </w:p>
        </w:tc>
        <w:tc>
          <w:tcPr>
            <w:tcW w:w="1380" w:type="dxa"/>
            <w:shd w:val="clear" w:color="auto" w:fill="FFFFFF"/>
          </w:tcPr>
          <w:p w14:paraId="301B4823" w14:textId="77777777" w:rsidR="005C26D1" w:rsidRPr="00F86FED" w:rsidRDefault="005C26D1">
            <w:pPr>
              <w:rPr>
                <w:rFonts w:ascii="Arial" w:hAnsi="Arial" w:cs="Arial"/>
                <w:sz w:val="18"/>
                <w:szCs w:val="18"/>
              </w:rPr>
            </w:pPr>
            <w:r w:rsidRPr="00F86FED">
              <w:rPr>
                <w:rFonts w:ascii="Arial" w:hAnsi="Arial" w:cs="Arial"/>
                <w:sz w:val="18"/>
                <w:szCs w:val="18"/>
              </w:rPr>
              <w:t>Organization &amp; Finance</w:t>
            </w:r>
          </w:p>
        </w:tc>
        <w:tc>
          <w:tcPr>
            <w:tcW w:w="1430" w:type="dxa"/>
            <w:shd w:val="clear" w:color="auto" w:fill="FFFFFF"/>
          </w:tcPr>
          <w:p w14:paraId="21AB2728" w14:textId="77777777" w:rsidR="005C26D1" w:rsidRPr="005C26D1" w:rsidRDefault="005C26D1" w:rsidP="006318DF">
            <w:pPr>
              <w:rPr>
                <w:rFonts w:ascii="Arial" w:hAnsi="Arial" w:cs="Arial"/>
                <w:sz w:val="18"/>
                <w:szCs w:val="18"/>
              </w:rPr>
            </w:pPr>
          </w:p>
        </w:tc>
        <w:tc>
          <w:tcPr>
            <w:tcW w:w="3220" w:type="dxa"/>
            <w:shd w:val="pct10" w:color="auto" w:fill="auto"/>
          </w:tcPr>
          <w:p w14:paraId="3E09E51A" w14:textId="77777777" w:rsidR="005C26D1" w:rsidRPr="00F86FED" w:rsidRDefault="005C26D1" w:rsidP="00CF4762">
            <w:pPr>
              <w:rPr>
                <w:rFonts w:ascii="Arial" w:hAnsi="Arial" w:cs="Arial"/>
                <w:sz w:val="18"/>
                <w:szCs w:val="18"/>
              </w:rPr>
            </w:pPr>
            <w:r w:rsidRPr="00F86FED">
              <w:rPr>
                <w:rFonts w:ascii="Arial" w:hAnsi="Arial" w:cs="Arial"/>
                <w:sz w:val="18"/>
                <w:szCs w:val="18"/>
              </w:rPr>
              <w:t>Reaffirmed by 2014 National Conference of Special Constituencies.</w:t>
            </w:r>
          </w:p>
        </w:tc>
      </w:tr>
      <w:tr w:rsidR="005C26D1" w:rsidRPr="00F86FED" w14:paraId="2778B213" w14:textId="77777777" w:rsidTr="003275DB">
        <w:trPr>
          <w:jc w:val="center"/>
        </w:trPr>
        <w:tc>
          <w:tcPr>
            <w:tcW w:w="720" w:type="dxa"/>
            <w:shd w:val="clear" w:color="auto" w:fill="FFFFFF"/>
          </w:tcPr>
          <w:p w14:paraId="47F039A3"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4005</w:t>
            </w:r>
          </w:p>
        </w:tc>
        <w:tc>
          <w:tcPr>
            <w:tcW w:w="3066" w:type="dxa"/>
            <w:shd w:val="clear" w:color="auto" w:fill="FFFFFF"/>
          </w:tcPr>
          <w:p w14:paraId="65DFF289" w14:textId="77777777" w:rsidR="005C26D1" w:rsidRPr="00F86FED" w:rsidRDefault="005C26D1" w:rsidP="0010626A">
            <w:pPr>
              <w:pStyle w:val="Body"/>
              <w:rPr>
                <w:b/>
              </w:rPr>
            </w:pPr>
            <w:r w:rsidRPr="00F86FED">
              <w:rPr>
                <w:b/>
              </w:rPr>
              <w:t>Increasing Awareness and Interest in Family Medicine as a Specialty Amongst International Medical Graduates through National Conference of Family Medicine Residents and Medical Students</w:t>
            </w:r>
          </w:p>
          <w:p w14:paraId="5B68672E" w14:textId="77777777" w:rsidR="005C26D1" w:rsidRPr="00F86FED" w:rsidRDefault="005C26D1" w:rsidP="00272FD4">
            <w:pPr>
              <w:rPr>
                <w:rFonts w:ascii="Arial" w:hAnsi="Arial" w:cs="Arial"/>
                <w:i/>
                <w:sz w:val="18"/>
                <w:szCs w:val="18"/>
              </w:rPr>
            </w:pPr>
            <w:r w:rsidRPr="00F86FED">
              <w:rPr>
                <w:rFonts w:ascii="Arial" w:hAnsi="Arial" w:cs="Arial"/>
                <w:i/>
                <w:sz w:val="18"/>
                <w:szCs w:val="18"/>
              </w:rPr>
              <w:t>RESOLVED, That the American Academy of Family Physicians offer a networking session for International Medical Graduates at National Conference of Family Medicine Residents and Medical Students.</w:t>
            </w:r>
          </w:p>
        </w:tc>
        <w:tc>
          <w:tcPr>
            <w:tcW w:w="1185" w:type="dxa"/>
            <w:shd w:val="clear" w:color="auto" w:fill="FFFFFF"/>
          </w:tcPr>
          <w:p w14:paraId="4F4B41C0"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IMG</w:t>
            </w:r>
          </w:p>
        </w:tc>
        <w:tc>
          <w:tcPr>
            <w:tcW w:w="1380" w:type="dxa"/>
            <w:shd w:val="clear" w:color="auto" w:fill="FFFFFF"/>
          </w:tcPr>
          <w:p w14:paraId="15264E20" w14:textId="77777777" w:rsidR="005C26D1" w:rsidRPr="00F86FED" w:rsidRDefault="005C26D1">
            <w:pPr>
              <w:rPr>
                <w:rFonts w:ascii="Arial" w:hAnsi="Arial" w:cs="Arial"/>
                <w:sz w:val="18"/>
                <w:szCs w:val="18"/>
              </w:rPr>
            </w:pPr>
            <w:r w:rsidRPr="00F86FED">
              <w:rPr>
                <w:rFonts w:ascii="Arial" w:hAnsi="Arial" w:cs="Arial"/>
                <w:sz w:val="18"/>
                <w:szCs w:val="18"/>
              </w:rPr>
              <w:t>Organization &amp; Finance</w:t>
            </w:r>
          </w:p>
        </w:tc>
        <w:tc>
          <w:tcPr>
            <w:tcW w:w="1430" w:type="dxa"/>
            <w:shd w:val="clear" w:color="auto" w:fill="FFFFFF"/>
          </w:tcPr>
          <w:p w14:paraId="798FE043" w14:textId="77777777" w:rsidR="005C26D1" w:rsidRPr="005C26D1" w:rsidRDefault="005C26D1" w:rsidP="00314C7C">
            <w:pPr>
              <w:rPr>
                <w:rFonts w:ascii="Arial" w:hAnsi="Arial" w:cs="Arial"/>
                <w:sz w:val="18"/>
                <w:szCs w:val="18"/>
              </w:rPr>
            </w:pPr>
            <w:r w:rsidRPr="005C26D1">
              <w:rPr>
                <w:rFonts w:ascii="Arial" w:hAnsi="Arial" w:cs="Arial"/>
                <w:sz w:val="18"/>
                <w:szCs w:val="18"/>
              </w:rPr>
              <w:t>Commission on Education</w:t>
            </w:r>
          </w:p>
        </w:tc>
        <w:tc>
          <w:tcPr>
            <w:tcW w:w="3220" w:type="dxa"/>
            <w:shd w:val="clear" w:color="auto" w:fill="auto"/>
          </w:tcPr>
          <w:p w14:paraId="43EC8335" w14:textId="77777777" w:rsidR="004D2393" w:rsidRDefault="004D2393" w:rsidP="004D2393">
            <w:pPr>
              <w:ind w:left="30"/>
              <w:rPr>
                <w:rFonts w:ascii="Arial" w:hAnsi="Arial" w:cs="Arial"/>
                <w:color w:val="000000"/>
                <w:sz w:val="18"/>
                <w:szCs w:val="18"/>
              </w:rPr>
            </w:pPr>
            <w:r>
              <w:rPr>
                <w:rFonts w:ascii="Arial" w:hAnsi="Arial" w:cs="Arial"/>
                <w:color w:val="000000"/>
                <w:sz w:val="18"/>
                <w:szCs w:val="18"/>
              </w:rPr>
              <w:t xml:space="preserve">Agree with modification.    </w:t>
            </w:r>
          </w:p>
          <w:p w14:paraId="346F584F" w14:textId="77777777" w:rsidR="004D2393" w:rsidRDefault="004D2393" w:rsidP="004D2393">
            <w:pPr>
              <w:ind w:left="30"/>
              <w:rPr>
                <w:rFonts w:ascii="Arial" w:hAnsi="Arial" w:cs="Arial"/>
                <w:color w:val="000000"/>
                <w:sz w:val="18"/>
                <w:szCs w:val="18"/>
              </w:rPr>
            </w:pPr>
          </w:p>
          <w:p w14:paraId="2E9B968F" w14:textId="77777777" w:rsidR="004D2393" w:rsidRDefault="004D2393" w:rsidP="004D2393">
            <w:pPr>
              <w:ind w:left="30"/>
              <w:rPr>
                <w:rFonts w:ascii="Arial" w:hAnsi="Arial" w:cs="Arial"/>
                <w:color w:val="000000"/>
                <w:sz w:val="18"/>
                <w:szCs w:val="18"/>
              </w:rPr>
            </w:pPr>
            <w:r w:rsidRPr="004D2393">
              <w:rPr>
                <w:rFonts w:ascii="Arial" w:hAnsi="Arial" w:cs="Arial"/>
                <w:i/>
                <w:color w:val="000000"/>
                <w:sz w:val="18"/>
                <w:szCs w:val="18"/>
              </w:rPr>
              <w:t>RESOLVED, That the AAFP offer a networking session for international medical school students and IMGs at National Conference.</w:t>
            </w:r>
            <w:r w:rsidRPr="004D2393">
              <w:rPr>
                <w:rFonts w:ascii="Arial" w:hAnsi="Arial" w:cs="Arial"/>
                <w:color w:val="000000"/>
                <w:sz w:val="18"/>
                <w:szCs w:val="18"/>
              </w:rPr>
              <w:t xml:space="preserve">    </w:t>
            </w:r>
          </w:p>
          <w:p w14:paraId="686C7D77" w14:textId="77777777" w:rsidR="004D2393" w:rsidRDefault="004D2393" w:rsidP="004D2393">
            <w:pPr>
              <w:ind w:left="30"/>
              <w:rPr>
                <w:rFonts w:ascii="Arial" w:hAnsi="Arial" w:cs="Arial"/>
                <w:color w:val="000000"/>
                <w:sz w:val="18"/>
                <w:szCs w:val="18"/>
              </w:rPr>
            </w:pPr>
          </w:p>
          <w:p w14:paraId="1F9B64DA" w14:textId="6B8A2E54" w:rsidR="005C26D1" w:rsidRPr="00F86FED" w:rsidRDefault="004D2393" w:rsidP="004D2393">
            <w:pPr>
              <w:ind w:left="30"/>
              <w:rPr>
                <w:rFonts w:ascii="Arial" w:hAnsi="Arial" w:cs="Arial"/>
                <w:color w:val="000000"/>
                <w:sz w:val="18"/>
                <w:szCs w:val="18"/>
              </w:rPr>
            </w:pPr>
            <w:r w:rsidRPr="004D2393">
              <w:rPr>
                <w:rFonts w:ascii="Arial" w:hAnsi="Arial" w:cs="Arial"/>
                <w:color w:val="000000"/>
                <w:sz w:val="18"/>
                <w:szCs w:val="18"/>
              </w:rPr>
              <w:t>These modifications are not at odds with the intent of the resolution in that it includes an equally abundant and appropriate NC audience (international medical students). Due to the fact that the Subc</w:t>
            </w:r>
            <w:r>
              <w:rPr>
                <w:rFonts w:ascii="Arial" w:hAnsi="Arial" w:cs="Arial"/>
                <w:color w:val="000000"/>
                <w:sz w:val="18"/>
                <w:szCs w:val="18"/>
              </w:rPr>
              <w:t>ommittee</w:t>
            </w:r>
            <w:r w:rsidRPr="004D2393">
              <w:rPr>
                <w:rFonts w:ascii="Arial" w:hAnsi="Arial" w:cs="Arial"/>
                <w:color w:val="000000"/>
                <w:sz w:val="18"/>
                <w:szCs w:val="18"/>
              </w:rPr>
              <w:t xml:space="preserve"> on National Conference Planning considered two resolutions of a similar nature put forth by two different member constituencies (minority and IMG), it would be appropriate to discuss offering a networking time frame open to all member constituencies and possibly member interest groups at future National Conferenc</w:t>
            </w:r>
            <w:r>
              <w:rPr>
                <w:rFonts w:ascii="Arial" w:hAnsi="Arial" w:cs="Arial"/>
                <w:color w:val="000000"/>
                <w:sz w:val="18"/>
                <w:szCs w:val="18"/>
              </w:rPr>
              <w:t>es. This sentiment was echoed by</w:t>
            </w:r>
            <w:r w:rsidRPr="004D2393">
              <w:rPr>
                <w:rFonts w:ascii="Arial" w:hAnsi="Arial" w:cs="Arial"/>
                <w:color w:val="000000"/>
                <w:sz w:val="18"/>
                <w:szCs w:val="18"/>
              </w:rPr>
              <w:t xml:space="preserve"> the C</w:t>
            </w:r>
            <w:r>
              <w:rPr>
                <w:rFonts w:ascii="Arial" w:hAnsi="Arial" w:cs="Arial"/>
                <w:color w:val="000000"/>
                <w:sz w:val="18"/>
                <w:szCs w:val="18"/>
              </w:rPr>
              <w:t xml:space="preserve">ommission on </w:t>
            </w:r>
            <w:r w:rsidRPr="004D2393">
              <w:rPr>
                <w:rFonts w:ascii="Arial" w:hAnsi="Arial" w:cs="Arial"/>
                <w:color w:val="000000"/>
                <w:sz w:val="18"/>
                <w:szCs w:val="18"/>
              </w:rPr>
              <w:t>M</w:t>
            </w:r>
            <w:r>
              <w:rPr>
                <w:rFonts w:ascii="Arial" w:hAnsi="Arial" w:cs="Arial"/>
                <w:color w:val="000000"/>
                <w:sz w:val="18"/>
                <w:szCs w:val="18"/>
              </w:rPr>
              <w:t xml:space="preserve">embership and </w:t>
            </w:r>
            <w:r w:rsidRPr="004D2393">
              <w:rPr>
                <w:rFonts w:ascii="Arial" w:hAnsi="Arial" w:cs="Arial"/>
                <w:color w:val="000000"/>
                <w:sz w:val="18"/>
                <w:szCs w:val="18"/>
              </w:rPr>
              <w:t>M</w:t>
            </w:r>
            <w:r>
              <w:rPr>
                <w:rFonts w:ascii="Arial" w:hAnsi="Arial" w:cs="Arial"/>
                <w:color w:val="000000"/>
                <w:sz w:val="18"/>
                <w:szCs w:val="18"/>
              </w:rPr>
              <w:t xml:space="preserve">ember </w:t>
            </w:r>
            <w:r w:rsidRPr="004D2393">
              <w:rPr>
                <w:rFonts w:ascii="Arial" w:hAnsi="Arial" w:cs="Arial"/>
                <w:color w:val="000000"/>
                <w:sz w:val="18"/>
                <w:szCs w:val="18"/>
              </w:rPr>
              <w:t>S</w:t>
            </w:r>
            <w:r>
              <w:rPr>
                <w:rFonts w:ascii="Arial" w:hAnsi="Arial" w:cs="Arial"/>
                <w:color w:val="000000"/>
                <w:sz w:val="18"/>
                <w:szCs w:val="18"/>
              </w:rPr>
              <w:t>ervices</w:t>
            </w:r>
            <w:r w:rsidRPr="004D2393">
              <w:rPr>
                <w:rFonts w:ascii="Arial" w:hAnsi="Arial" w:cs="Arial"/>
                <w:color w:val="000000"/>
                <w:sz w:val="18"/>
                <w:szCs w:val="18"/>
              </w:rPr>
              <w:t>.</w:t>
            </w:r>
          </w:p>
        </w:tc>
      </w:tr>
      <w:tr w:rsidR="005C26D1" w:rsidRPr="00F86FED" w14:paraId="48C0FB62" w14:textId="77777777" w:rsidTr="003275DB">
        <w:trPr>
          <w:cantSplit/>
          <w:jc w:val="center"/>
        </w:trPr>
        <w:tc>
          <w:tcPr>
            <w:tcW w:w="720" w:type="dxa"/>
            <w:shd w:val="clear" w:color="auto" w:fill="FFFFFF"/>
          </w:tcPr>
          <w:p w14:paraId="5C544330"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4006</w:t>
            </w:r>
          </w:p>
        </w:tc>
        <w:tc>
          <w:tcPr>
            <w:tcW w:w="3066" w:type="dxa"/>
            <w:shd w:val="clear" w:color="auto" w:fill="FFFFFF"/>
          </w:tcPr>
          <w:p w14:paraId="27A282CC" w14:textId="77777777" w:rsidR="005C26D1" w:rsidRPr="00F86FED" w:rsidRDefault="005C26D1" w:rsidP="0010626A">
            <w:pPr>
              <w:pStyle w:val="Body"/>
              <w:rPr>
                <w:b/>
              </w:rPr>
            </w:pPr>
            <w:r w:rsidRPr="00F86FED">
              <w:rPr>
                <w:b/>
              </w:rPr>
              <w:t>The Importance of Advocates for Physicians with Disabilities</w:t>
            </w:r>
          </w:p>
          <w:p w14:paraId="20809757" w14:textId="77777777" w:rsidR="005C26D1" w:rsidRPr="00F86FED" w:rsidRDefault="005C26D1" w:rsidP="00272FD4">
            <w:pPr>
              <w:rPr>
                <w:rFonts w:ascii="Arial" w:hAnsi="Arial" w:cs="Arial"/>
                <w:i/>
                <w:sz w:val="18"/>
                <w:szCs w:val="18"/>
              </w:rPr>
            </w:pPr>
            <w:r w:rsidRPr="00F86FED">
              <w:rPr>
                <w:rFonts w:ascii="Arial" w:hAnsi="Arial" w:cs="Arial"/>
                <w:i/>
                <w:sz w:val="18"/>
                <w:szCs w:val="18"/>
              </w:rPr>
              <w:t>RESOLVED, That the American Academy of Family Physicians direct the Commission on Membership and Member Services to explore a cost-effective method to gather membership data regarding physicians who self-identify as disabled.</w:t>
            </w:r>
          </w:p>
        </w:tc>
        <w:tc>
          <w:tcPr>
            <w:tcW w:w="1185" w:type="dxa"/>
            <w:shd w:val="clear" w:color="auto" w:fill="FFFFFF"/>
          </w:tcPr>
          <w:p w14:paraId="003AA62C"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 Minority, Women, New Physicians, IMG</w:t>
            </w:r>
          </w:p>
        </w:tc>
        <w:tc>
          <w:tcPr>
            <w:tcW w:w="1380" w:type="dxa"/>
            <w:shd w:val="clear" w:color="auto" w:fill="FFFFFF"/>
          </w:tcPr>
          <w:p w14:paraId="650596FC" w14:textId="77777777" w:rsidR="005C26D1" w:rsidRPr="00F86FED" w:rsidRDefault="005C26D1">
            <w:pPr>
              <w:rPr>
                <w:rFonts w:ascii="Arial" w:hAnsi="Arial" w:cs="Arial"/>
                <w:sz w:val="18"/>
                <w:szCs w:val="18"/>
              </w:rPr>
            </w:pPr>
            <w:r w:rsidRPr="00F86FED">
              <w:rPr>
                <w:rFonts w:ascii="Arial" w:hAnsi="Arial" w:cs="Arial"/>
                <w:sz w:val="18"/>
                <w:szCs w:val="18"/>
              </w:rPr>
              <w:t>Organization &amp; Finance</w:t>
            </w:r>
          </w:p>
        </w:tc>
        <w:tc>
          <w:tcPr>
            <w:tcW w:w="1430" w:type="dxa"/>
            <w:shd w:val="clear" w:color="auto" w:fill="FFFFFF"/>
          </w:tcPr>
          <w:p w14:paraId="227E39CF" w14:textId="77777777" w:rsidR="005C26D1" w:rsidRPr="00B67DE7"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B67DE7">
              <w:rPr>
                <w:rFonts w:ascii="Arial" w:hAnsi="Arial" w:cs="Arial"/>
                <w:sz w:val="18"/>
                <w:szCs w:val="18"/>
              </w:rPr>
              <w:t>Commission on Membership &amp; Member Services</w:t>
            </w:r>
          </w:p>
        </w:tc>
        <w:tc>
          <w:tcPr>
            <w:tcW w:w="3220" w:type="dxa"/>
            <w:tcBorders>
              <w:bottom w:val="single" w:sz="4" w:space="0" w:color="auto"/>
            </w:tcBorders>
            <w:shd w:val="clear" w:color="auto" w:fill="auto"/>
          </w:tcPr>
          <w:p w14:paraId="5F7C9084" w14:textId="0340C001" w:rsidR="005C26D1" w:rsidRPr="00F86FED" w:rsidRDefault="00B67DE7" w:rsidP="00B67DE7">
            <w:pPr>
              <w:tabs>
                <w:tab w:val="left" w:pos="0"/>
              </w:tabs>
              <w:rPr>
                <w:rFonts w:ascii="Arial" w:hAnsi="Arial" w:cs="Arial"/>
                <w:bCs/>
                <w:sz w:val="18"/>
                <w:szCs w:val="18"/>
              </w:rPr>
            </w:pPr>
            <w:r>
              <w:rPr>
                <w:rFonts w:ascii="Arial" w:hAnsi="Arial" w:cs="Arial"/>
                <w:bCs/>
                <w:sz w:val="18"/>
                <w:szCs w:val="18"/>
              </w:rPr>
              <w:t xml:space="preserve">Accept for information. </w:t>
            </w:r>
            <w:r w:rsidRPr="00B67DE7">
              <w:rPr>
                <w:rFonts w:ascii="Arial" w:hAnsi="Arial" w:cs="Arial"/>
                <w:bCs/>
                <w:sz w:val="18"/>
                <w:szCs w:val="18"/>
              </w:rPr>
              <w:t xml:space="preserve">Given the opportunity for AAFP members with disabilities to create a </w:t>
            </w:r>
            <w:r w:rsidR="00E6398C">
              <w:rPr>
                <w:rFonts w:ascii="Arial" w:hAnsi="Arial" w:cs="Arial"/>
                <w:bCs/>
                <w:sz w:val="18"/>
                <w:szCs w:val="18"/>
              </w:rPr>
              <w:t>member interest group (</w:t>
            </w:r>
            <w:r w:rsidRPr="00B67DE7">
              <w:rPr>
                <w:rFonts w:ascii="Arial" w:hAnsi="Arial" w:cs="Arial"/>
                <w:bCs/>
                <w:sz w:val="18"/>
                <w:szCs w:val="18"/>
              </w:rPr>
              <w:t>MIG</w:t>
            </w:r>
            <w:r w:rsidR="00E6398C">
              <w:rPr>
                <w:rFonts w:ascii="Arial" w:hAnsi="Arial" w:cs="Arial"/>
                <w:bCs/>
                <w:sz w:val="18"/>
                <w:szCs w:val="18"/>
              </w:rPr>
              <w:t>)</w:t>
            </w:r>
            <w:r w:rsidRPr="00B67DE7">
              <w:rPr>
                <w:rFonts w:ascii="Arial" w:hAnsi="Arial" w:cs="Arial"/>
                <w:bCs/>
                <w:sz w:val="18"/>
                <w:szCs w:val="18"/>
              </w:rPr>
              <w:t xml:space="preserve"> dedicated to their specific interests</w:t>
            </w:r>
            <w:r w:rsidR="00E6398C">
              <w:rPr>
                <w:rFonts w:ascii="Arial" w:hAnsi="Arial" w:cs="Arial"/>
                <w:bCs/>
                <w:sz w:val="18"/>
                <w:szCs w:val="18"/>
              </w:rPr>
              <w:t xml:space="preserve"> </w:t>
            </w:r>
            <w:r w:rsidRPr="00B67DE7">
              <w:rPr>
                <w:rFonts w:ascii="Arial" w:hAnsi="Arial" w:cs="Arial"/>
                <w:bCs/>
                <w:sz w:val="18"/>
                <w:szCs w:val="18"/>
              </w:rPr>
              <w:t xml:space="preserve">and needs and self-select themselves as members of such a MIG, the commission recommended that the resolution be accepted for information. The commission asked staff to notify the resolution authors and attendees at the 2015 National Conference of Constituency Leaders of the option to create a </w:t>
            </w:r>
            <w:r w:rsidR="00E6398C">
              <w:rPr>
                <w:rFonts w:ascii="Arial" w:hAnsi="Arial" w:cs="Arial"/>
                <w:bCs/>
                <w:sz w:val="18"/>
                <w:szCs w:val="18"/>
              </w:rPr>
              <w:t>“</w:t>
            </w:r>
            <w:r w:rsidRPr="00B67DE7">
              <w:rPr>
                <w:rFonts w:ascii="Arial" w:hAnsi="Arial" w:cs="Arial"/>
                <w:bCs/>
                <w:sz w:val="18"/>
                <w:szCs w:val="18"/>
              </w:rPr>
              <w:t>Physicians with Disabilities</w:t>
            </w:r>
            <w:r w:rsidR="00E6398C">
              <w:rPr>
                <w:rFonts w:ascii="Arial" w:hAnsi="Arial" w:cs="Arial"/>
                <w:bCs/>
                <w:sz w:val="18"/>
                <w:szCs w:val="18"/>
              </w:rPr>
              <w:t>”</w:t>
            </w:r>
            <w:r w:rsidRPr="00B67DE7">
              <w:rPr>
                <w:rFonts w:ascii="Arial" w:hAnsi="Arial" w:cs="Arial"/>
                <w:bCs/>
                <w:sz w:val="18"/>
                <w:szCs w:val="18"/>
              </w:rPr>
              <w:t xml:space="preserve"> MIG and also to provide suggestions for additional ways to reach out to other disabled members.</w:t>
            </w:r>
          </w:p>
        </w:tc>
      </w:tr>
      <w:tr w:rsidR="005C26D1" w:rsidRPr="00F86FED" w14:paraId="51B8537E" w14:textId="77777777" w:rsidTr="003275DB">
        <w:trPr>
          <w:jc w:val="center"/>
        </w:trPr>
        <w:tc>
          <w:tcPr>
            <w:tcW w:w="720" w:type="dxa"/>
            <w:shd w:val="clear" w:color="auto" w:fill="FFFFFF"/>
          </w:tcPr>
          <w:p w14:paraId="2E78B9DE"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4007</w:t>
            </w:r>
          </w:p>
        </w:tc>
        <w:tc>
          <w:tcPr>
            <w:tcW w:w="3066" w:type="dxa"/>
            <w:shd w:val="clear" w:color="auto" w:fill="FFFFFF"/>
          </w:tcPr>
          <w:p w14:paraId="687F3643" w14:textId="77777777" w:rsidR="005C26D1" w:rsidRPr="00F86FED" w:rsidRDefault="005C26D1" w:rsidP="003D6EEB">
            <w:pPr>
              <w:rPr>
                <w:rFonts w:ascii="Arial" w:hAnsi="Arial" w:cs="Arial"/>
                <w:b/>
                <w:sz w:val="18"/>
                <w:szCs w:val="18"/>
              </w:rPr>
            </w:pPr>
            <w:r w:rsidRPr="00F86FED">
              <w:rPr>
                <w:rFonts w:ascii="Arial" w:hAnsi="Arial" w:cs="Arial"/>
                <w:b/>
                <w:sz w:val="18"/>
                <w:szCs w:val="18"/>
              </w:rPr>
              <w:t>Family Physicians Know You Are More Than Your Vagina</w:t>
            </w:r>
          </w:p>
          <w:p w14:paraId="7351A684" w14:textId="77777777" w:rsidR="005C26D1" w:rsidRPr="00F86FED" w:rsidRDefault="005C26D1" w:rsidP="00A471A1">
            <w:pPr>
              <w:rPr>
                <w:rFonts w:ascii="Arial" w:hAnsi="Arial" w:cs="Arial"/>
                <w:i/>
                <w:sz w:val="18"/>
                <w:szCs w:val="18"/>
              </w:rPr>
            </w:pPr>
            <w:r w:rsidRPr="00F86FED">
              <w:rPr>
                <w:rFonts w:ascii="Arial" w:hAnsi="Arial" w:cs="Arial"/>
                <w:i/>
                <w:sz w:val="18"/>
                <w:szCs w:val="18"/>
              </w:rPr>
              <w:t xml:space="preserve">RESOLVED, That the American Academy of Family Physicians </w:t>
            </w:r>
            <w:r w:rsidRPr="00F86FED">
              <w:rPr>
                <w:rFonts w:ascii="Arial" w:hAnsi="Arial" w:cs="Arial"/>
                <w:i/>
                <w:sz w:val="18"/>
                <w:szCs w:val="18"/>
              </w:rPr>
              <w:lastRenderedPageBreak/>
              <w:t>incorporate into existing campaigns actions to educate patients and communities that family physicians provide comprehensive women’s health care.</w:t>
            </w:r>
          </w:p>
        </w:tc>
        <w:tc>
          <w:tcPr>
            <w:tcW w:w="1185" w:type="dxa"/>
            <w:shd w:val="clear" w:color="auto" w:fill="FFFFFF"/>
          </w:tcPr>
          <w:p w14:paraId="1E6E11AA"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Minority, Women</w:t>
            </w:r>
          </w:p>
        </w:tc>
        <w:tc>
          <w:tcPr>
            <w:tcW w:w="1380" w:type="dxa"/>
            <w:shd w:val="clear" w:color="auto" w:fill="FFFFFF"/>
          </w:tcPr>
          <w:p w14:paraId="7FA85609" w14:textId="77777777" w:rsidR="005C26D1" w:rsidRPr="00F86FED" w:rsidRDefault="005C26D1">
            <w:pPr>
              <w:rPr>
                <w:rFonts w:ascii="Arial" w:hAnsi="Arial" w:cs="Arial"/>
                <w:sz w:val="18"/>
                <w:szCs w:val="18"/>
              </w:rPr>
            </w:pPr>
            <w:r w:rsidRPr="00F86FED">
              <w:rPr>
                <w:rFonts w:ascii="Arial" w:hAnsi="Arial" w:cs="Arial"/>
                <w:sz w:val="18"/>
                <w:szCs w:val="18"/>
              </w:rPr>
              <w:t>Organization &amp; Finance</w:t>
            </w:r>
          </w:p>
        </w:tc>
        <w:tc>
          <w:tcPr>
            <w:tcW w:w="1430" w:type="dxa"/>
            <w:shd w:val="clear" w:color="auto" w:fill="FFFFFF"/>
          </w:tcPr>
          <w:p w14:paraId="77F988B5" w14:textId="77777777" w:rsidR="005C26D1" w:rsidRPr="005C26D1" w:rsidRDefault="005C26D1" w:rsidP="00FE1E88">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20" w:type="dxa"/>
            <w:shd w:val="pct10" w:color="auto" w:fill="auto"/>
          </w:tcPr>
          <w:p w14:paraId="3AFE881B" w14:textId="77777777" w:rsidR="005C26D1" w:rsidRPr="00F86FED" w:rsidRDefault="005C26D1" w:rsidP="002B1F6A">
            <w:pPr>
              <w:pStyle w:val="GroupWiseView"/>
              <w:tabs>
                <w:tab w:val="left" w:pos="1500"/>
                <w:tab w:val="left" w:pos="3000"/>
              </w:tabs>
              <w:rPr>
                <w:rFonts w:ascii="Arial" w:hAnsi="Arial" w:cs="Arial"/>
                <w:color w:val="000000"/>
                <w:sz w:val="18"/>
                <w:szCs w:val="18"/>
              </w:rPr>
            </w:pPr>
            <w:r w:rsidRPr="00F86FED">
              <w:rPr>
                <w:rFonts w:ascii="Arial" w:hAnsi="Arial" w:cs="Arial"/>
                <w:sz w:val="18"/>
                <w:szCs w:val="18"/>
              </w:rPr>
              <w:t>Reaffirmed by 2014 National Conference of Special Constituencies.</w:t>
            </w:r>
          </w:p>
        </w:tc>
      </w:tr>
      <w:tr w:rsidR="005C26D1" w:rsidRPr="00F86FED" w14:paraId="597BAE0D" w14:textId="77777777" w:rsidTr="003275DB">
        <w:trPr>
          <w:jc w:val="center"/>
        </w:trPr>
        <w:tc>
          <w:tcPr>
            <w:tcW w:w="720" w:type="dxa"/>
            <w:shd w:val="clear" w:color="auto" w:fill="FFFFFF"/>
          </w:tcPr>
          <w:p w14:paraId="2767E0E4"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4008</w:t>
            </w:r>
          </w:p>
        </w:tc>
        <w:tc>
          <w:tcPr>
            <w:tcW w:w="3066" w:type="dxa"/>
            <w:shd w:val="clear" w:color="auto" w:fill="FFFFFF"/>
          </w:tcPr>
          <w:p w14:paraId="572B55AE" w14:textId="77777777" w:rsidR="005C26D1" w:rsidRPr="00F86FED" w:rsidRDefault="005C26D1" w:rsidP="00A471A1">
            <w:pPr>
              <w:rPr>
                <w:rFonts w:ascii="Arial" w:hAnsi="Arial" w:cs="Arial"/>
                <w:b/>
                <w:sz w:val="18"/>
                <w:szCs w:val="18"/>
              </w:rPr>
            </w:pPr>
            <w:r w:rsidRPr="00F86FED">
              <w:rPr>
                <w:rFonts w:ascii="Arial" w:hAnsi="Arial" w:cs="Arial"/>
                <w:b/>
                <w:sz w:val="18"/>
                <w:szCs w:val="18"/>
              </w:rPr>
              <w:t>Acknowledging Religious Diversity</w:t>
            </w:r>
          </w:p>
          <w:p w14:paraId="3482DFA9" w14:textId="77777777" w:rsidR="005C26D1" w:rsidRPr="00F86FED" w:rsidRDefault="005C26D1" w:rsidP="00A471A1">
            <w:pPr>
              <w:rPr>
                <w:rFonts w:ascii="Arial" w:hAnsi="Arial" w:cs="Arial"/>
                <w:i/>
                <w:sz w:val="18"/>
                <w:szCs w:val="18"/>
              </w:rPr>
            </w:pPr>
            <w:r w:rsidRPr="00F86FED">
              <w:rPr>
                <w:rFonts w:ascii="Arial" w:hAnsi="Arial" w:cs="Arial"/>
                <w:i/>
                <w:sz w:val="18"/>
                <w:szCs w:val="18"/>
              </w:rPr>
              <w:t>RESOLVED, That the American Academy of Family Physicians does not conduct organized, sectarian prayers or invocations during its public meetings.</w:t>
            </w:r>
          </w:p>
        </w:tc>
        <w:tc>
          <w:tcPr>
            <w:tcW w:w="1185" w:type="dxa"/>
            <w:shd w:val="clear" w:color="auto" w:fill="FFFFFF"/>
          </w:tcPr>
          <w:p w14:paraId="1BCB1C01"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 Women</w:t>
            </w:r>
          </w:p>
        </w:tc>
        <w:tc>
          <w:tcPr>
            <w:tcW w:w="1380" w:type="dxa"/>
            <w:shd w:val="clear" w:color="auto" w:fill="FFFFFF"/>
          </w:tcPr>
          <w:p w14:paraId="59FE2263" w14:textId="77777777" w:rsidR="005C26D1" w:rsidRPr="00F86FED" w:rsidRDefault="005C26D1">
            <w:pPr>
              <w:rPr>
                <w:rFonts w:ascii="Arial" w:hAnsi="Arial" w:cs="Arial"/>
                <w:sz w:val="18"/>
                <w:szCs w:val="18"/>
              </w:rPr>
            </w:pPr>
            <w:r w:rsidRPr="00F86FED">
              <w:rPr>
                <w:rFonts w:ascii="Arial" w:hAnsi="Arial" w:cs="Arial"/>
                <w:sz w:val="18"/>
                <w:szCs w:val="18"/>
              </w:rPr>
              <w:t>Organization &amp; Finance</w:t>
            </w:r>
          </w:p>
        </w:tc>
        <w:tc>
          <w:tcPr>
            <w:tcW w:w="1430" w:type="dxa"/>
            <w:shd w:val="clear" w:color="auto" w:fill="FFFFFF"/>
          </w:tcPr>
          <w:p w14:paraId="057A0982"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Board of Directors</w:t>
            </w:r>
          </w:p>
        </w:tc>
        <w:tc>
          <w:tcPr>
            <w:tcW w:w="3220" w:type="dxa"/>
            <w:tcBorders>
              <w:bottom w:val="single" w:sz="4" w:space="0" w:color="auto"/>
            </w:tcBorders>
            <w:shd w:val="clear" w:color="auto" w:fill="auto"/>
          </w:tcPr>
          <w:p w14:paraId="35CB7607" w14:textId="05E5DBDC" w:rsidR="005C26D1" w:rsidRPr="00F86FED" w:rsidRDefault="003275DB" w:rsidP="003275DB">
            <w:pPr>
              <w:rPr>
                <w:rFonts w:ascii="Arial" w:hAnsi="Arial" w:cs="Arial"/>
                <w:sz w:val="18"/>
                <w:szCs w:val="18"/>
              </w:rPr>
            </w:pPr>
            <w:r>
              <w:rPr>
                <w:rFonts w:ascii="Arial" w:hAnsi="Arial" w:cs="Arial"/>
                <w:sz w:val="18"/>
                <w:szCs w:val="18"/>
              </w:rPr>
              <w:t xml:space="preserve">Reaffirm. </w:t>
            </w:r>
            <w:r w:rsidRPr="003275DB">
              <w:rPr>
                <w:rFonts w:ascii="Arial" w:hAnsi="Arial" w:cs="Arial"/>
                <w:sz w:val="18"/>
                <w:szCs w:val="18"/>
              </w:rPr>
              <w:t>Although current policy specifically states that invocations at the beginning of the C</w:t>
            </w:r>
            <w:r>
              <w:rPr>
                <w:rFonts w:ascii="Arial" w:hAnsi="Arial" w:cs="Arial"/>
                <w:sz w:val="18"/>
                <w:szCs w:val="18"/>
              </w:rPr>
              <w:t xml:space="preserve">ongress of </w:t>
            </w:r>
            <w:r w:rsidRPr="003275DB">
              <w:rPr>
                <w:rFonts w:ascii="Arial" w:hAnsi="Arial" w:cs="Arial"/>
                <w:sz w:val="18"/>
                <w:szCs w:val="18"/>
              </w:rPr>
              <w:t>D</w:t>
            </w:r>
            <w:r>
              <w:rPr>
                <w:rFonts w:ascii="Arial" w:hAnsi="Arial" w:cs="Arial"/>
                <w:sz w:val="18"/>
                <w:szCs w:val="18"/>
              </w:rPr>
              <w:t>elegates</w:t>
            </w:r>
            <w:r w:rsidRPr="003275DB">
              <w:rPr>
                <w:rFonts w:ascii="Arial" w:hAnsi="Arial" w:cs="Arial"/>
                <w:sz w:val="18"/>
                <w:szCs w:val="18"/>
              </w:rPr>
              <w:t xml:space="preserve"> and AAFP Assembly should "reflect tolerance and diversity," it does not exclude invocations. Some </w:t>
            </w:r>
            <w:r>
              <w:rPr>
                <w:rFonts w:ascii="Arial" w:hAnsi="Arial" w:cs="Arial"/>
                <w:sz w:val="18"/>
                <w:szCs w:val="18"/>
              </w:rPr>
              <w:t xml:space="preserve">members of the Board </w:t>
            </w:r>
            <w:r w:rsidRPr="003275DB">
              <w:rPr>
                <w:rFonts w:ascii="Arial" w:hAnsi="Arial" w:cs="Arial"/>
                <w:sz w:val="18"/>
                <w:szCs w:val="18"/>
              </w:rPr>
              <w:t>expressed the belief</w:t>
            </w:r>
            <w:r>
              <w:rPr>
                <w:rFonts w:ascii="Arial" w:hAnsi="Arial" w:cs="Arial"/>
                <w:sz w:val="18"/>
                <w:szCs w:val="18"/>
              </w:rPr>
              <w:t xml:space="preserve"> that</w:t>
            </w:r>
            <w:r w:rsidRPr="003275DB">
              <w:rPr>
                <w:rFonts w:ascii="Arial" w:hAnsi="Arial" w:cs="Arial"/>
                <w:sz w:val="18"/>
                <w:szCs w:val="18"/>
              </w:rPr>
              <w:t xml:space="preserve"> this resolution tries to prohibit "organized, sectarian prayers or invocations" during its [the AAFP] public meetings and could be extremely divisive and contentious for our members, many of whom are of a religious or spiritual bent within their belief system. Rather than sending a negative message by accepting it for information, the </w:t>
            </w:r>
            <w:r>
              <w:rPr>
                <w:rFonts w:ascii="Arial" w:hAnsi="Arial" w:cs="Arial"/>
                <w:sz w:val="18"/>
                <w:szCs w:val="18"/>
              </w:rPr>
              <w:t xml:space="preserve">Board reaffirms the resolution as </w:t>
            </w:r>
            <w:r w:rsidRPr="003275DB">
              <w:rPr>
                <w:rFonts w:ascii="Arial" w:hAnsi="Arial" w:cs="Arial"/>
                <w:sz w:val="18"/>
                <w:szCs w:val="18"/>
              </w:rPr>
              <w:t>existing policy of the AAFP</w:t>
            </w:r>
            <w:r>
              <w:rPr>
                <w:rFonts w:ascii="Arial" w:hAnsi="Arial" w:cs="Arial"/>
                <w:sz w:val="18"/>
                <w:szCs w:val="18"/>
              </w:rPr>
              <w:t>.</w:t>
            </w:r>
          </w:p>
        </w:tc>
      </w:tr>
      <w:tr w:rsidR="005C26D1" w:rsidRPr="00F86FED" w14:paraId="5D49EE20" w14:textId="77777777" w:rsidTr="003275DB">
        <w:trPr>
          <w:jc w:val="center"/>
        </w:trPr>
        <w:tc>
          <w:tcPr>
            <w:tcW w:w="720" w:type="dxa"/>
            <w:shd w:val="clear" w:color="auto" w:fill="FFFFFF"/>
          </w:tcPr>
          <w:p w14:paraId="78D11BCF"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5001</w:t>
            </w:r>
          </w:p>
        </w:tc>
        <w:tc>
          <w:tcPr>
            <w:tcW w:w="3066" w:type="dxa"/>
            <w:shd w:val="clear" w:color="auto" w:fill="FFFFFF"/>
          </w:tcPr>
          <w:p w14:paraId="0924D468" w14:textId="77777777" w:rsidR="005C26D1" w:rsidRPr="00F86FED" w:rsidRDefault="005C26D1" w:rsidP="008A0323">
            <w:pPr>
              <w:rPr>
                <w:rFonts w:ascii="Arial" w:hAnsi="Arial" w:cs="Arial"/>
                <w:b/>
                <w:sz w:val="18"/>
                <w:szCs w:val="18"/>
              </w:rPr>
            </w:pPr>
            <w:r w:rsidRPr="00F86FED">
              <w:rPr>
                <w:rFonts w:ascii="Arial" w:hAnsi="Arial" w:cs="Arial"/>
                <w:b/>
                <w:sz w:val="18"/>
                <w:szCs w:val="18"/>
              </w:rPr>
              <w:t>Standardization Of Performance Metrics</w:t>
            </w:r>
          </w:p>
          <w:p w14:paraId="64F5452A" w14:textId="77777777" w:rsidR="005C26D1" w:rsidRPr="00F86FED" w:rsidRDefault="005C26D1" w:rsidP="008025EB">
            <w:pPr>
              <w:rPr>
                <w:rFonts w:ascii="Arial" w:hAnsi="Arial" w:cs="Arial"/>
                <w:i/>
                <w:sz w:val="18"/>
                <w:szCs w:val="18"/>
              </w:rPr>
            </w:pPr>
            <w:r w:rsidRPr="00F86FED">
              <w:rPr>
                <w:rFonts w:ascii="Arial" w:hAnsi="Arial" w:cs="Arial"/>
                <w:i/>
                <w:sz w:val="18"/>
                <w:szCs w:val="18"/>
              </w:rPr>
              <w:t>RESOLVED, That the American Academy of Family Physicians establish a policy that performance measures be standardized across regulatory organizations and certification boards, and be it further</w:t>
            </w:r>
          </w:p>
          <w:p w14:paraId="306B3C9E" w14:textId="77777777" w:rsidR="005C26D1" w:rsidRPr="00F86FED" w:rsidRDefault="005C26D1" w:rsidP="008025EB">
            <w:pPr>
              <w:ind w:left="1080"/>
              <w:rPr>
                <w:rFonts w:ascii="Arial" w:hAnsi="Arial" w:cs="Arial"/>
                <w:i/>
                <w:sz w:val="18"/>
                <w:szCs w:val="18"/>
              </w:rPr>
            </w:pPr>
          </w:p>
          <w:p w14:paraId="1D014381" w14:textId="77777777" w:rsidR="005C26D1" w:rsidRPr="00F86FED" w:rsidRDefault="005C26D1" w:rsidP="008025EB">
            <w:pPr>
              <w:rPr>
                <w:rFonts w:ascii="Arial" w:hAnsi="Arial" w:cs="Arial"/>
                <w:sz w:val="18"/>
                <w:szCs w:val="18"/>
              </w:rPr>
            </w:pPr>
            <w:r w:rsidRPr="00F86FED">
              <w:rPr>
                <w:rFonts w:ascii="Arial" w:hAnsi="Arial" w:cs="Arial"/>
                <w:i/>
                <w:sz w:val="18"/>
                <w:szCs w:val="18"/>
              </w:rPr>
              <w:t>RESOLVED, That the American Academy of Family Physicians work with the appropriate regulatory organizations to standardize performance measures in primary care with the involvement of AAFP family physicians.</w:t>
            </w:r>
          </w:p>
        </w:tc>
        <w:tc>
          <w:tcPr>
            <w:tcW w:w="1185" w:type="dxa"/>
            <w:shd w:val="clear" w:color="auto" w:fill="FFFFFF"/>
          </w:tcPr>
          <w:p w14:paraId="548777FD"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New Physicians</w:t>
            </w:r>
          </w:p>
        </w:tc>
        <w:tc>
          <w:tcPr>
            <w:tcW w:w="1380" w:type="dxa"/>
            <w:shd w:val="clear" w:color="auto" w:fill="FFFFFF"/>
          </w:tcPr>
          <w:p w14:paraId="6C1313BA"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32E8B936" w14:textId="77777777" w:rsidR="005C26D1" w:rsidRPr="005C26D1" w:rsidRDefault="005C26D1" w:rsidP="006318DF">
            <w:pPr>
              <w:rPr>
                <w:rFonts w:ascii="Arial" w:hAnsi="Arial" w:cs="Arial"/>
                <w:sz w:val="18"/>
                <w:szCs w:val="18"/>
              </w:rPr>
            </w:pPr>
          </w:p>
        </w:tc>
        <w:tc>
          <w:tcPr>
            <w:tcW w:w="3220" w:type="dxa"/>
            <w:shd w:val="pct10" w:color="auto" w:fill="auto"/>
          </w:tcPr>
          <w:p w14:paraId="25162303" w14:textId="77777777" w:rsidR="005C26D1" w:rsidRPr="00F86FED" w:rsidRDefault="005C26D1" w:rsidP="006E2C0D">
            <w:pPr>
              <w:rPr>
                <w:rFonts w:ascii="Arial" w:hAnsi="Arial" w:cs="Arial"/>
                <w:sz w:val="18"/>
                <w:szCs w:val="18"/>
              </w:rPr>
            </w:pPr>
            <w:r w:rsidRPr="00F86FED">
              <w:rPr>
                <w:rFonts w:ascii="Arial" w:hAnsi="Arial" w:cs="Arial"/>
                <w:sz w:val="18"/>
                <w:szCs w:val="18"/>
              </w:rPr>
              <w:t>Reaffirmed by the 2014 National Conference of Special Constituencies.</w:t>
            </w:r>
          </w:p>
        </w:tc>
      </w:tr>
      <w:tr w:rsidR="005C26D1" w:rsidRPr="00F86FED" w14:paraId="11ADAD4F" w14:textId="77777777" w:rsidTr="003275DB">
        <w:trPr>
          <w:jc w:val="center"/>
        </w:trPr>
        <w:tc>
          <w:tcPr>
            <w:tcW w:w="720" w:type="dxa"/>
            <w:shd w:val="clear" w:color="auto" w:fill="FFFFFF"/>
          </w:tcPr>
          <w:p w14:paraId="784118C3"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5002</w:t>
            </w:r>
          </w:p>
        </w:tc>
        <w:tc>
          <w:tcPr>
            <w:tcW w:w="3066" w:type="dxa"/>
            <w:shd w:val="clear" w:color="auto" w:fill="FFFFFF"/>
          </w:tcPr>
          <w:p w14:paraId="745FFA8E" w14:textId="77777777" w:rsidR="005C26D1" w:rsidRPr="00F86FED" w:rsidRDefault="005C26D1" w:rsidP="003D6EEB">
            <w:pPr>
              <w:rPr>
                <w:rFonts w:ascii="Arial" w:hAnsi="Arial" w:cs="Arial"/>
                <w:b/>
                <w:sz w:val="18"/>
                <w:szCs w:val="18"/>
              </w:rPr>
            </w:pPr>
            <w:r w:rsidRPr="00F86FED">
              <w:rPr>
                <w:rFonts w:ascii="Arial" w:hAnsi="Arial" w:cs="Arial"/>
                <w:b/>
                <w:sz w:val="18"/>
                <w:szCs w:val="18"/>
              </w:rPr>
              <w:t>Patients Before Paperwork</w:t>
            </w:r>
          </w:p>
          <w:p w14:paraId="211C143F" w14:textId="77777777" w:rsidR="005C26D1" w:rsidRPr="00F86FED" w:rsidRDefault="005C26D1" w:rsidP="008025EB">
            <w:pPr>
              <w:contextualSpacing/>
              <w:rPr>
                <w:rFonts w:ascii="Arial" w:hAnsi="Arial" w:cs="Arial"/>
                <w:i/>
                <w:sz w:val="18"/>
                <w:szCs w:val="18"/>
              </w:rPr>
            </w:pPr>
            <w:r w:rsidRPr="00F86FED">
              <w:rPr>
                <w:rFonts w:ascii="Arial" w:hAnsi="Arial" w:cs="Arial"/>
                <w:i/>
                <w:sz w:val="18"/>
                <w:szCs w:val="18"/>
              </w:rPr>
              <w:t>RESOLVED, That the American Academy of Family Physicians formulate a set of standardized tools, such as form letters or other electronic resources, that can be readily accessed and utilized to help physicians effectively and efficiently respond to third-party request forms including, but not limited to, prior authorization requests and formulary changes.</w:t>
            </w:r>
          </w:p>
        </w:tc>
        <w:tc>
          <w:tcPr>
            <w:tcW w:w="1185" w:type="dxa"/>
            <w:shd w:val="clear" w:color="auto" w:fill="FFFFFF"/>
          </w:tcPr>
          <w:p w14:paraId="4D4175B3"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New Physicians</w:t>
            </w:r>
          </w:p>
        </w:tc>
        <w:tc>
          <w:tcPr>
            <w:tcW w:w="1380" w:type="dxa"/>
            <w:shd w:val="clear" w:color="auto" w:fill="FFFFFF"/>
          </w:tcPr>
          <w:p w14:paraId="634D326F" w14:textId="77777777" w:rsidR="005C26D1" w:rsidRPr="00F86FED" w:rsidRDefault="005C26D1">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2394C76F" w14:textId="77777777" w:rsidR="005C26D1" w:rsidRPr="005C26D1" w:rsidRDefault="005C26D1" w:rsidP="006318DF">
            <w:pPr>
              <w:rPr>
                <w:rFonts w:ascii="Arial" w:hAnsi="Arial" w:cs="Arial"/>
                <w:sz w:val="18"/>
                <w:szCs w:val="18"/>
              </w:rPr>
            </w:pPr>
            <w:r w:rsidRPr="005C26D1">
              <w:rPr>
                <w:rFonts w:ascii="Arial" w:hAnsi="Arial" w:cs="Arial"/>
                <w:sz w:val="18"/>
                <w:szCs w:val="18"/>
              </w:rPr>
              <w:t>Commission on Quality &amp; Practice</w:t>
            </w:r>
          </w:p>
        </w:tc>
        <w:tc>
          <w:tcPr>
            <w:tcW w:w="3220" w:type="dxa"/>
            <w:tcBorders>
              <w:bottom w:val="single" w:sz="4" w:space="0" w:color="auto"/>
            </w:tcBorders>
            <w:shd w:val="clear" w:color="auto" w:fill="auto"/>
          </w:tcPr>
          <w:p w14:paraId="1DB3B183" w14:textId="61F68E1A" w:rsidR="005C26D1" w:rsidRPr="00F86FED" w:rsidRDefault="00B67DE7" w:rsidP="00B67DE7">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 xml:space="preserve">Accept for information. </w:t>
            </w:r>
            <w:r w:rsidRPr="00B67DE7">
              <w:rPr>
                <w:rFonts w:ascii="Arial" w:hAnsi="Arial" w:cs="Arial"/>
                <w:sz w:val="18"/>
                <w:szCs w:val="18"/>
              </w:rPr>
              <w:t xml:space="preserve">The commission felt that prior authorizations </w:t>
            </w:r>
            <w:r>
              <w:rPr>
                <w:rFonts w:ascii="Arial" w:hAnsi="Arial" w:cs="Arial"/>
                <w:sz w:val="18"/>
                <w:szCs w:val="18"/>
              </w:rPr>
              <w:t>contribute to physician burnout.</w:t>
            </w:r>
            <w:r w:rsidRPr="00B67DE7">
              <w:rPr>
                <w:rFonts w:ascii="Arial" w:hAnsi="Arial" w:cs="Arial"/>
                <w:sz w:val="18"/>
                <w:szCs w:val="18"/>
              </w:rPr>
              <w:t xml:space="preserve"> </w:t>
            </w:r>
            <w:r>
              <w:rPr>
                <w:rFonts w:ascii="Arial" w:hAnsi="Arial" w:cs="Arial"/>
                <w:sz w:val="18"/>
                <w:szCs w:val="18"/>
              </w:rPr>
              <w:t>H</w:t>
            </w:r>
            <w:r w:rsidRPr="00B67DE7">
              <w:rPr>
                <w:rFonts w:ascii="Arial" w:hAnsi="Arial" w:cs="Arial"/>
                <w:sz w:val="18"/>
                <w:szCs w:val="18"/>
              </w:rPr>
              <w:t xml:space="preserve">owever, they </w:t>
            </w:r>
            <w:r>
              <w:rPr>
                <w:rFonts w:ascii="Arial" w:hAnsi="Arial" w:cs="Arial"/>
                <w:sz w:val="18"/>
                <w:szCs w:val="18"/>
              </w:rPr>
              <w:t xml:space="preserve">also </w:t>
            </w:r>
            <w:r w:rsidRPr="00B67DE7">
              <w:rPr>
                <w:rFonts w:ascii="Arial" w:hAnsi="Arial" w:cs="Arial"/>
                <w:sz w:val="18"/>
                <w:szCs w:val="18"/>
              </w:rPr>
              <w:t xml:space="preserve">felt that implementing 2014 COD Resolution 305 </w:t>
            </w:r>
            <w:r>
              <w:rPr>
                <w:rFonts w:ascii="Arial" w:hAnsi="Arial" w:cs="Arial"/>
                <w:sz w:val="18"/>
                <w:szCs w:val="18"/>
              </w:rPr>
              <w:t>(</w:t>
            </w:r>
            <w:hyperlink r:id="rId12" w:history="1">
              <w:r w:rsidRPr="00AB58FA">
                <w:rPr>
                  <w:rStyle w:val="Hyperlink"/>
                  <w:rFonts w:ascii="Arial" w:hAnsi="Arial" w:cs="Arial"/>
                  <w:sz w:val="18"/>
                  <w:szCs w:val="18"/>
                </w:rPr>
                <w:t>http://www.aafp.org/content/dam/AAFP/documents/about_us/congress/restricted/2014/2014%20Summary%20of%20Actions.pdf</w:t>
              </w:r>
            </w:hyperlink>
            <w:r>
              <w:rPr>
                <w:rFonts w:ascii="Arial" w:hAnsi="Arial" w:cs="Arial"/>
                <w:sz w:val="18"/>
                <w:szCs w:val="18"/>
              </w:rPr>
              <w:t xml:space="preserve">) </w:t>
            </w:r>
            <w:r w:rsidRPr="00B67DE7">
              <w:rPr>
                <w:rFonts w:ascii="Arial" w:hAnsi="Arial" w:cs="Arial"/>
                <w:sz w:val="18"/>
                <w:szCs w:val="18"/>
              </w:rPr>
              <w:t>on prior authorizations for prescriptions would have a stronger impact to reduc</w:t>
            </w:r>
            <w:r>
              <w:rPr>
                <w:rFonts w:ascii="Arial" w:hAnsi="Arial" w:cs="Arial"/>
                <w:sz w:val="18"/>
                <w:szCs w:val="18"/>
              </w:rPr>
              <w:t>e CMS and third-party requests.</w:t>
            </w:r>
            <w:r w:rsidRPr="00B67DE7">
              <w:rPr>
                <w:rFonts w:ascii="Arial" w:hAnsi="Arial" w:cs="Arial"/>
                <w:sz w:val="18"/>
                <w:szCs w:val="18"/>
              </w:rPr>
              <w:t xml:space="preserve"> For this reason, CQP agreed to accept the resolution for information.</w:t>
            </w:r>
          </w:p>
        </w:tc>
      </w:tr>
      <w:tr w:rsidR="005C26D1" w:rsidRPr="00F86FED" w14:paraId="37655E4A" w14:textId="77777777" w:rsidTr="003275DB">
        <w:trPr>
          <w:jc w:val="center"/>
        </w:trPr>
        <w:tc>
          <w:tcPr>
            <w:tcW w:w="720" w:type="dxa"/>
            <w:shd w:val="clear" w:color="auto" w:fill="FFFFFF"/>
          </w:tcPr>
          <w:p w14:paraId="4EDE6473"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5003</w:t>
            </w:r>
          </w:p>
        </w:tc>
        <w:tc>
          <w:tcPr>
            <w:tcW w:w="3066" w:type="dxa"/>
            <w:shd w:val="clear" w:color="auto" w:fill="FFFFFF"/>
          </w:tcPr>
          <w:p w14:paraId="44C064D2" w14:textId="77777777" w:rsidR="005C26D1" w:rsidRPr="00F86FED" w:rsidRDefault="005C26D1" w:rsidP="00FD2715">
            <w:pPr>
              <w:rPr>
                <w:rFonts w:ascii="Arial" w:hAnsi="Arial" w:cs="Arial"/>
                <w:b/>
                <w:sz w:val="18"/>
                <w:szCs w:val="18"/>
              </w:rPr>
            </w:pPr>
            <w:r w:rsidRPr="00F86FED">
              <w:rPr>
                <w:rFonts w:ascii="Arial" w:hAnsi="Arial" w:cs="Arial"/>
                <w:b/>
                <w:sz w:val="18"/>
                <w:szCs w:val="18"/>
              </w:rPr>
              <w:t>Not Everyone Needs a Brace</w:t>
            </w:r>
          </w:p>
          <w:p w14:paraId="23E8AC59" w14:textId="77777777" w:rsidR="005C26D1" w:rsidRPr="00F86FED" w:rsidRDefault="005C26D1" w:rsidP="008025EB">
            <w:pPr>
              <w:rPr>
                <w:rFonts w:ascii="Arial" w:hAnsi="Arial" w:cs="Arial"/>
                <w:i/>
                <w:sz w:val="18"/>
                <w:szCs w:val="18"/>
              </w:rPr>
            </w:pPr>
            <w:r w:rsidRPr="00F86FED">
              <w:rPr>
                <w:rFonts w:ascii="Arial" w:hAnsi="Arial" w:cs="Arial"/>
                <w:i/>
                <w:sz w:val="18"/>
                <w:szCs w:val="18"/>
              </w:rPr>
              <w:t xml:space="preserve">RESOLVED, That the American Academy of Family Physicians work with the Centers for Medicaid and Medicare Services in an effort </w:t>
            </w:r>
            <w:r w:rsidRPr="00F86FED">
              <w:rPr>
                <w:rFonts w:ascii="Arial" w:hAnsi="Arial" w:cs="Arial"/>
                <w:i/>
                <w:sz w:val="18"/>
                <w:szCs w:val="18"/>
              </w:rPr>
              <w:lastRenderedPageBreak/>
              <w:t>to reduce inappropriate and wasteful distribution of durable medical equipment (DME).</w:t>
            </w:r>
          </w:p>
        </w:tc>
        <w:tc>
          <w:tcPr>
            <w:tcW w:w="1185" w:type="dxa"/>
            <w:shd w:val="clear" w:color="auto" w:fill="FFFFFF"/>
          </w:tcPr>
          <w:p w14:paraId="3028A6ED"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New Physicians</w:t>
            </w:r>
          </w:p>
        </w:tc>
        <w:tc>
          <w:tcPr>
            <w:tcW w:w="1380" w:type="dxa"/>
            <w:shd w:val="clear" w:color="auto" w:fill="FFFFFF"/>
          </w:tcPr>
          <w:p w14:paraId="2298AEB6" w14:textId="77777777" w:rsidR="005C26D1" w:rsidRPr="00F86FED" w:rsidRDefault="005C26D1">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56734313" w14:textId="77777777" w:rsidR="005C26D1" w:rsidRPr="005C26D1"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Quality &amp; Practice</w:t>
            </w:r>
          </w:p>
        </w:tc>
        <w:tc>
          <w:tcPr>
            <w:tcW w:w="3220" w:type="dxa"/>
            <w:tcBorders>
              <w:bottom w:val="single" w:sz="4" w:space="0" w:color="auto"/>
            </w:tcBorders>
            <w:shd w:val="clear" w:color="auto" w:fill="auto"/>
          </w:tcPr>
          <w:p w14:paraId="0617785E" w14:textId="77777777" w:rsidR="00B67DE7" w:rsidRPr="00B67DE7" w:rsidRDefault="00B67DE7" w:rsidP="00B67DE7">
            <w:pPr>
              <w:rPr>
                <w:rFonts w:ascii="Arial" w:hAnsi="Arial" w:cs="Arial"/>
                <w:sz w:val="18"/>
                <w:szCs w:val="18"/>
              </w:rPr>
            </w:pPr>
            <w:r>
              <w:rPr>
                <w:rFonts w:ascii="Arial" w:hAnsi="Arial" w:cs="Arial"/>
                <w:sz w:val="18"/>
                <w:szCs w:val="18"/>
              </w:rPr>
              <w:t xml:space="preserve">Reaffirm. </w:t>
            </w:r>
            <w:r w:rsidRPr="00B67DE7">
              <w:rPr>
                <w:rFonts w:ascii="Arial" w:hAnsi="Arial" w:cs="Arial"/>
                <w:sz w:val="18"/>
                <w:szCs w:val="18"/>
              </w:rPr>
              <w:t xml:space="preserve">AAFP already has policy and has taken action consistent with the intent of the resolution. Further AAFP action was anticipated in response to a proposed rule </w:t>
            </w:r>
            <w:r w:rsidRPr="00B67DE7">
              <w:rPr>
                <w:rFonts w:ascii="Arial" w:hAnsi="Arial" w:cs="Arial"/>
                <w:sz w:val="18"/>
                <w:szCs w:val="18"/>
              </w:rPr>
              <w:lastRenderedPageBreak/>
              <w:t>published by CMS. It was not apparent that any other policy or action is needed to fulfill the intent of the resolution beyond what is already done or anticipated.</w:t>
            </w:r>
          </w:p>
          <w:p w14:paraId="4D717016" w14:textId="77777777" w:rsidR="00B67DE7" w:rsidRPr="00B67DE7" w:rsidRDefault="00B67DE7" w:rsidP="00B67DE7">
            <w:pPr>
              <w:rPr>
                <w:rFonts w:ascii="Arial" w:hAnsi="Arial" w:cs="Arial"/>
                <w:sz w:val="18"/>
                <w:szCs w:val="18"/>
              </w:rPr>
            </w:pPr>
          </w:p>
          <w:p w14:paraId="3A53AECA" w14:textId="62E026F1" w:rsidR="005C26D1" w:rsidRPr="00F86FED" w:rsidRDefault="00B67DE7" w:rsidP="00B67DE7">
            <w:pPr>
              <w:rPr>
                <w:rFonts w:ascii="Arial" w:hAnsi="Arial" w:cs="Arial"/>
                <w:sz w:val="18"/>
                <w:szCs w:val="18"/>
              </w:rPr>
            </w:pPr>
            <w:r w:rsidRPr="00B67DE7">
              <w:rPr>
                <w:rFonts w:ascii="Arial" w:hAnsi="Arial" w:cs="Arial"/>
                <w:sz w:val="18"/>
                <w:szCs w:val="18"/>
              </w:rPr>
              <w:t>The CQP Executive Committee agreed to place on the commission's February</w:t>
            </w:r>
            <w:r>
              <w:rPr>
                <w:rFonts w:ascii="Arial" w:hAnsi="Arial" w:cs="Arial"/>
                <w:sz w:val="18"/>
                <w:szCs w:val="18"/>
              </w:rPr>
              <w:t>,</w:t>
            </w:r>
            <w:r w:rsidRPr="00B67DE7">
              <w:rPr>
                <w:rFonts w:ascii="Arial" w:hAnsi="Arial" w:cs="Arial"/>
                <w:sz w:val="18"/>
                <w:szCs w:val="18"/>
              </w:rPr>
              <w:t xml:space="preserve"> 2015 meeting agenda for discussion the matter of how the AAFP can advocate eliminating the administrative burden of family physicians authorizing durable medical equipment and similar requirements. AAFP staff is acting on suggestions made by the commission during its subsequent discussion in February</w:t>
            </w:r>
            <w:r>
              <w:rPr>
                <w:rFonts w:ascii="Arial" w:hAnsi="Arial" w:cs="Arial"/>
                <w:sz w:val="18"/>
                <w:szCs w:val="18"/>
              </w:rPr>
              <w:t>,</w:t>
            </w:r>
            <w:r w:rsidRPr="00B67DE7">
              <w:rPr>
                <w:rFonts w:ascii="Arial" w:hAnsi="Arial" w:cs="Arial"/>
                <w:sz w:val="18"/>
                <w:szCs w:val="18"/>
              </w:rPr>
              <w:t xml:space="preserve"> 2015.</w:t>
            </w:r>
          </w:p>
        </w:tc>
      </w:tr>
      <w:tr w:rsidR="005C26D1" w:rsidRPr="00F86FED" w14:paraId="5707EA2D" w14:textId="77777777" w:rsidTr="003275DB">
        <w:trPr>
          <w:jc w:val="center"/>
        </w:trPr>
        <w:tc>
          <w:tcPr>
            <w:tcW w:w="720" w:type="dxa"/>
            <w:shd w:val="clear" w:color="auto" w:fill="FFFFFF"/>
          </w:tcPr>
          <w:p w14:paraId="46DF0DBB"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lastRenderedPageBreak/>
              <w:t>5004</w:t>
            </w:r>
          </w:p>
        </w:tc>
        <w:tc>
          <w:tcPr>
            <w:tcW w:w="3066" w:type="dxa"/>
            <w:shd w:val="clear" w:color="auto" w:fill="FFFFFF"/>
          </w:tcPr>
          <w:p w14:paraId="761E9865" w14:textId="77777777" w:rsidR="005C26D1" w:rsidRPr="00F86FED" w:rsidRDefault="005C26D1" w:rsidP="00A80E92">
            <w:pPr>
              <w:rPr>
                <w:rFonts w:ascii="Arial" w:hAnsi="Arial" w:cs="Arial"/>
                <w:b/>
                <w:sz w:val="18"/>
                <w:szCs w:val="18"/>
              </w:rPr>
            </w:pPr>
            <w:r w:rsidRPr="00F86FED">
              <w:rPr>
                <w:rFonts w:ascii="Arial" w:hAnsi="Arial" w:cs="Arial"/>
                <w:b/>
                <w:sz w:val="18"/>
                <w:szCs w:val="18"/>
              </w:rPr>
              <w:t>Socioeconomic-Based Risk Adjustment Of Performance Measures</w:t>
            </w:r>
          </w:p>
          <w:p w14:paraId="0EC95640" w14:textId="77777777" w:rsidR="005C26D1" w:rsidRPr="00F86FED" w:rsidRDefault="005C26D1" w:rsidP="00B337EA">
            <w:pPr>
              <w:rPr>
                <w:rFonts w:ascii="Arial" w:hAnsi="Arial" w:cs="Arial"/>
                <w:sz w:val="18"/>
                <w:szCs w:val="18"/>
              </w:rPr>
            </w:pPr>
            <w:r w:rsidRPr="00F86FED">
              <w:rPr>
                <w:rFonts w:ascii="Arial" w:hAnsi="Arial" w:cs="Arial"/>
                <w:i/>
                <w:sz w:val="18"/>
                <w:szCs w:val="18"/>
              </w:rPr>
              <w:t>RESOLVED, That the American Academy of Family Physicians investigate the appropriateness of incorporating socioeconomic-based risk adjustment in performance measures and act accordingly with advocacy efforts.</w:t>
            </w:r>
          </w:p>
        </w:tc>
        <w:tc>
          <w:tcPr>
            <w:tcW w:w="1185" w:type="dxa"/>
            <w:shd w:val="clear" w:color="auto" w:fill="FFFFFF"/>
          </w:tcPr>
          <w:p w14:paraId="5CFE9CF4"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New Physicians</w:t>
            </w:r>
          </w:p>
        </w:tc>
        <w:tc>
          <w:tcPr>
            <w:tcW w:w="1380" w:type="dxa"/>
            <w:shd w:val="clear" w:color="auto" w:fill="FFFFFF"/>
          </w:tcPr>
          <w:p w14:paraId="2ED83653" w14:textId="77777777" w:rsidR="005C26D1" w:rsidRPr="00F86FED" w:rsidRDefault="005C26D1">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37A8E765" w14:textId="77777777" w:rsidR="005C26D1" w:rsidRPr="005C26D1" w:rsidRDefault="005C26D1" w:rsidP="006318DF">
            <w:pPr>
              <w:rPr>
                <w:rFonts w:ascii="Arial" w:hAnsi="Arial" w:cs="Arial"/>
                <w:sz w:val="18"/>
                <w:szCs w:val="18"/>
              </w:rPr>
            </w:pPr>
          </w:p>
        </w:tc>
        <w:tc>
          <w:tcPr>
            <w:tcW w:w="3220" w:type="dxa"/>
            <w:tcBorders>
              <w:bottom w:val="single" w:sz="4" w:space="0" w:color="auto"/>
            </w:tcBorders>
            <w:shd w:val="pct10" w:color="auto" w:fill="auto"/>
          </w:tcPr>
          <w:p w14:paraId="65C1CDFA" w14:textId="77777777" w:rsidR="005C26D1" w:rsidRPr="00F86FED" w:rsidRDefault="005C26D1" w:rsidP="00D51CC0">
            <w:pPr>
              <w:tabs>
                <w:tab w:val="left" w:pos="0"/>
              </w:tabs>
              <w:rPr>
                <w:rFonts w:ascii="Arial" w:hAnsi="Arial" w:cs="Arial"/>
                <w:sz w:val="18"/>
                <w:szCs w:val="18"/>
              </w:rPr>
            </w:pPr>
            <w:r w:rsidRPr="00F86FED">
              <w:rPr>
                <w:rFonts w:ascii="Arial" w:hAnsi="Arial" w:cs="Arial"/>
                <w:sz w:val="18"/>
                <w:szCs w:val="18"/>
              </w:rPr>
              <w:t>Reaffirmed by the 2014 National Conference of Special Constituencies.</w:t>
            </w:r>
          </w:p>
        </w:tc>
      </w:tr>
      <w:tr w:rsidR="005C26D1" w:rsidRPr="00F86FED" w14:paraId="73A550D1" w14:textId="77777777" w:rsidTr="003275DB">
        <w:trPr>
          <w:jc w:val="center"/>
        </w:trPr>
        <w:tc>
          <w:tcPr>
            <w:tcW w:w="720" w:type="dxa"/>
            <w:shd w:val="clear" w:color="auto" w:fill="FFFFFF"/>
          </w:tcPr>
          <w:p w14:paraId="65AFB1F0" w14:textId="77777777" w:rsidR="005C26D1" w:rsidRPr="00F86FED" w:rsidRDefault="005C26D1" w:rsidP="00015ECC">
            <w:pPr>
              <w:tabs>
                <w:tab w:val="left" w:pos="-720"/>
              </w:tabs>
              <w:suppressAutoHyphens/>
              <w:rPr>
                <w:rFonts w:ascii="Arial" w:hAnsi="Arial" w:cs="Arial"/>
                <w:b/>
                <w:sz w:val="18"/>
                <w:szCs w:val="18"/>
              </w:rPr>
            </w:pPr>
            <w:r w:rsidRPr="00F86FED">
              <w:rPr>
                <w:rFonts w:ascii="Arial" w:hAnsi="Arial" w:cs="Arial"/>
                <w:b/>
                <w:sz w:val="18"/>
                <w:szCs w:val="18"/>
              </w:rPr>
              <w:t>5005</w:t>
            </w:r>
          </w:p>
        </w:tc>
        <w:tc>
          <w:tcPr>
            <w:tcW w:w="3066" w:type="dxa"/>
            <w:shd w:val="clear" w:color="auto" w:fill="FFFFFF"/>
          </w:tcPr>
          <w:p w14:paraId="204A2C1E" w14:textId="77777777" w:rsidR="005C26D1" w:rsidRPr="00F86FED" w:rsidRDefault="005C26D1" w:rsidP="00984980">
            <w:pPr>
              <w:rPr>
                <w:rFonts w:ascii="Arial" w:hAnsi="Arial" w:cs="Arial"/>
                <w:b/>
                <w:sz w:val="18"/>
                <w:szCs w:val="18"/>
              </w:rPr>
            </w:pPr>
            <w:r w:rsidRPr="00F86FED">
              <w:rPr>
                <w:rFonts w:ascii="Arial" w:hAnsi="Arial" w:cs="Arial"/>
                <w:b/>
                <w:sz w:val="18"/>
                <w:szCs w:val="18"/>
              </w:rPr>
              <w:t>Uniform Quality Measure Panels</w:t>
            </w:r>
          </w:p>
          <w:p w14:paraId="588B2BE6" w14:textId="77777777" w:rsidR="005C26D1" w:rsidRPr="00F86FED" w:rsidRDefault="005C26D1" w:rsidP="008025EB">
            <w:pPr>
              <w:contextualSpacing/>
              <w:rPr>
                <w:rFonts w:ascii="Arial" w:eastAsiaTheme="minorHAnsi" w:hAnsi="Arial" w:cs="Arial"/>
                <w:i/>
                <w:sz w:val="18"/>
                <w:szCs w:val="18"/>
              </w:rPr>
            </w:pPr>
            <w:r w:rsidRPr="00F86FED">
              <w:rPr>
                <w:rFonts w:ascii="Arial" w:hAnsi="Arial" w:cs="Arial"/>
                <w:i/>
                <w:sz w:val="18"/>
                <w:szCs w:val="18"/>
              </w:rPr>
              <w:t xml:space="preserve">RESOLVED, That the American Academy of Family Physicians </w:t>
            </w:r>
            <w:r w:rsidRPr="00F86FED">
              <w:rPr>
                <w:rFonts w:ascii="Arial" w:eastAsiaTheme="minorHAnsi" w:hAnsi="Arial" w:cs="Arial"/>
                <w:i/>
                <w:sz w:val="18"/>
                <w:szCs w:val="18"/>
              </w:rPr>
              <w:t xml:space="preserve">should develop a set of uniform quality measures, and be it further, </w:t>
            </w:r>
          </w:p>
          <w:p w14:paraId="6E200ED0" w14:textId="77777777" w:rsidR="005C26D1" w:rsidRPr="00F86FED" w:rsidRDefault="005C26D1" w:rsidP="008025EB">
            <w:pPr>
              <w:ind w:left="720"/>
              <w:contextualSpacing/>
              <w:rPr>
                <w:rFonts w:ascii="Arial" w:hAnsi="Arial" w:cs="Arial"/>
                <w:i/>
                <w:sz w:val="18"/>
                <w:szCs w:val="18"/>
              </w:rPr>
            </w:pPr>
          </w:p>
          <w:p w14:paraId="5EE52FDB" w14:textId="77777777" w:rsidR="005C26D1" w:rsidRPr="00F86FED" w:rsidRDefault="005C26D1" w:rsidP="008025EB">
            <w:pPr>
              <w:contextualSpacing/>
              <w:rPr>
                <w:rFonts w:ascii="Arial" w:eastAsiaTheme="minorHAnsi" w:hAnsi="Arial" w:cs="Arial"/>
                <w:sz w:val="18"/>
                <w:szCs w:val="18"/>
              </w:rPr>
            </w:pPr>
            <w:r w:rsidRPr="00F86FED">
              <w:rPr>
                <w:rFonts w:ascii="Arial" w:eastAsiaTheme="minorHAnsi" w:hAnsi="Arial" w:cs="Arial"/>
                <w:i/>
                <w:sz w:val="18"/>
                <w:szCs w:val="18"/>
              </w:rPr>
              <w:t xml:space="preserve">RESOLVED, </w:t>
            </w:r>
            <w:r w:rsidRPr="00F86FED">
              <w:rPr>
                <w:rFonts w:ascii="Arial" w:hAnsi="Arial" w:cs="Arial"/>
                <w:i/>
                <w:sz w:val="18"/>
                <w:szCs w:val="18"/>
              </w:rPr>
              <w:t xml:space="preserve">That the American Academy of Family Physicians </w:t>
            </w:r>
            <w:r w:rsidRPr="00F86FED">
              <w:rPr>
                <w:rFonts w:ascii="Arial" w:eastAsiaTheme="minorHAnsi" w:hAnsi="Arial" w:cs="Arial"/>
                <w:i/>
                <w:sz w:val="18"/>
                <w:szCs w:val="18"/>
              </w:rPr>
              <w:t>encourage various federal, state, and private agencies to adopt our uniform primary care quality measure panels.</w:t>
            </w:r>
          </w:p>
        </w:tc>
        <w:tc>
          <w:tcPr>
            <w:tcW w:w="1185" w:type="dxa"/>
            <w:shd w:val="clear" w:color="auto" w:fill="FFFFFF"/>
          </w:tcPr>
          <w:p w14:paraId="1969CCC9" w14:textId="77777777" w:rsidR="005C26D1" w:rsidRPr="00F86FED" w:rsidRDefault="005C26D1" w:rsidP="00015EC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IMG</w:t>
            </w:r>
          </w:p>
        </w:tc>
        <w:tc>
          <w:tcPr>
            <w:tcW w:w="1380" w:type="dxa"/>
            <w:shd w:val="clear" w:color="auto" w:fill="FFFFFF"/>
          </w:tcPr>
          <w:p w14:paraId="0AE207E6" w14:textId="77777777" w:rsidR="005C26D1" w:rsidRPr="00F86FED" w:rsidRDefault="005C26D1">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1C55C3F8" w14:textId="77777777" w:rsidR="005C26D1" w:rsidRPr="005C26D1" w:rsidRDefault="005C26D1" w:rsidP="00B630F4">
            <w:pPr>
              <w:tabs>
                <w:tab w:val="left" w:pos="0"/>
                <w:tab w:val="left" w:pos="363"/>
                <w:tab w:val="left" w:pos="720"/>
                <w:tab w:val="left" w:pos="1198"/>
                <w:tab w:val="left" w:pos="1512"/>
                <w:tab w:val="left" w:pos="1825"/>
                <w:tab w:val="left" w:pos="2160"/>
              </w:tabs>
              <w:suppressAutoHyphens/>
              <w:rPr>
                <w:rFonts w:ascii="Arial" w:hAnsi="Arial" w:cs="Arial"/>
                <w:sz w:val="18"/>
                <w:szCs w:val="18"/>
              </w:rPr>
            </w:pPr>
          </w:p>
        </w:tc>
        <w:tc>
          <w:tcPr>
            <w:tcW w:w="3220" w:type="dxa"/>
            <w:tcBorders>
              <w:bottom w:val="single" w:sz="4" w:space="0" w:color="auto"/>
            </w:tcBorders>
            <w:shd w:val="pct10" w:color="auto" w:fill="auto"/>
          </w:tcPr>
          <w:p w14:paraId="214BCA87" w14:textId="77777777" w:rsidR="005C26D1" w:rsidRPr="00F86FED" w:rsidRDefault="005C26D1" w:rsidP="002B1F6A">
            <w:pPr>
              <w:autoSpaceDE w:val="0"/>
              <w:autoSpaceDN w:val="0"/>
              <w:adjustRightInd w:val="0"/>
              <w:rPr>
                <w:rFonts w:ascii="Arial" w:hAnsi="Arial" w:cs="Arial"/>
                <w:sz w:val="18"/>
                <w:szCs w:val="18"/>
              </w:rPr>
            </w:pPr>
            <w:r w:rsidRPr="00F86FED">
              <w:rPr>
                <w:rFonts w:ascii="Arial" w:hAnsi="Arial" w:cs="Arial"/>
                <w:color w:val="000000"/>
                <w:sz w:val="18"/>
                <w:szCs w:val="18"/>
              </w:rPr>
              <w:t>Not adopted by</w:t>
            </w:r>
            <w:r w:rsidRPr="00F86FED">
              <w:rPr>
                <w:rFonts w:ascii="Arial" w:hAnsi="Arial" w:cs="Arial"/>
                <w:sz w:val="18"/>
                <w:szCs w:val="18"/>
              </w:rPr>
              <w:t xml:space="preserve"> the 2014 National Conference of Special Constituencies.</w:t>
            </w:r>
          </w:p>
        </w:tc>
      </w:tr>
      <w:tr w:rsidR="005C26D1" w:rsidRPr="00F86FED" w14:paraId="1FA61722" w14:textId="77777777" w:rsidTr="003275DB">
        <w:trPr>
          <w:jc w:val="center"/>
        </w:trPr>
        <w:tc>
          <w:tcPr>
            <w:tcW w:w="720" w:type="dxa"/>
            <w:shd w:val="clear" w:color="auto" w:fill="FFFFFF"/>
          </w:tcPr>
          <w:p w14:paraId="281A4F79" w14:textId="77777777" w:rsidR="005C26D1" w:rsidRPr="00F86FED" w:rsidRDefault="005C26D1" w:rsidP="00EA225C">
            <w:pPr>
              <w:tabs>
                <w:tab w:val="left" w:pos="-720"/>
              </w:tabs>
              <w:suppressAutoHyphens/>
              <w:rPr>
                <w:rFonts w:ascii="Arial" w:hAnsi="Arial" w:cs="Arial"/>
                <w:b/>
                <w:sz w:val="18"/>
                <w:szCs w:val="18"/>
              </w:rPr>
            </w:pPr>
            <w:r w:rsidRPr="00F86FED">
              <w:rPr>
                <w:rFonts w:ascii="Arial" w:hAnsi="Arial" w:cs="Arial"/>
                <w:b/>
                <w:sz w:val="18"/>
                <w:szCs w:val="18"/>
              </w:rPr>
              <w:t>5006</w:t>
            </w:r>
          </w:p>
        </w:tc>
        <w:tc>
          <w:tcPr>
            <w:tcW w:w="3066" w:type="dxa"/>
            <w:shd w:val="clear" w:color="auto" w:fill="FFFFFF"/>
          </w:tcPr>
          <w:p w14:paraId="14679DDE" w14:textId="77777777" w:rsidR="005C26D1" w:rsidRPr="00F86FED" w:rsidRDefault="005C26D1" w:rsidP="005133ED">
            <w:pPr>
              <w:pStyle w:val="Body"/>
              <w:rPr>
                <w:b/>
              </w:rPr>
            </w:pPr>
            <w:r w:rsidRPr="00F86FED">
              <w:rPr>
                <w:b/>
              </w:rPr>
              <w:t>Proposal for Further Research into the Relationship Between Patient Experience Surveys and Physician Quality Metrics</w:t>
            </w:r>
          </w:p>
          <w:p w14:paraId="661FF702" w14:textId="77777777" w:rsidR="005C26D1" w:rsidRPr="00F86FED" w:rsidRDefault="005C26D1" w:rsidP="008025EB">
            <w:pPr>
              <w:contextualSpacing/>
              <w:rPr>
                <w:rFonts w:ascii="Arial" w:hAnsi="Arial" w:cs="Arial"/>
                <w:i/>
                <w:sz w:val="18"/>
                <w:szCs w:val="18"/>
              </w:rPr>
            </w:pPr>
            <w:r w:rsidRPr="00F86FED">
              <w:rPr>
                <w:rFonts w:ascii="Arial" w:hAnsi="Arial" w:cs="Arial"/>
                <w:i/>
                <w:sz w:val="18"/>
                <w:szCs w:val="18"/>
              </w:rPr>
              <w:t>RESOLVED, That the American Academy of Family Physicians advocate for research that would identify the correlation between the quality of care and patient satisfaction and experience before it is linked to reimbursement and the public reporting of physician performance on these surveys.</w:t>
            </w:r>
          </w:p>
        </w:tc>
        <w:tc>
          <w:tcPr>
            <w:tcW w:w="1185" w:type="dxa"/>
            <w:shd w:val="clear" w:color="auto" w:fill="FFFFFF"/>
          </w:tcPr>
          <w:p w14:paraId="7353EBC1" w14:textId="77777777" w:rsidR="005C26D1" w:rsidRPr="00F86FED" w:rsidRDefault="005C26D1"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IMG</w:t>
            </w:r>
          </w:p>
        </w:tc>
        <w:tc>
          <w:tcPr>
            <w:tcW w:w="1380" w:type="dxa"/>
            <w:shd w:val="clear" w:color="auto" w:fill="FFFFFF"/>
          </w:tcPr>
          <w:p w14:paraId="758837C2" w14:textId="77777777" w:rsidR="005C26D1" w:rsidRPr="00F86FED" w:rsidRDefault="005C26D1">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05CFF5DB" w14:textId="77777777" w:rsidR="005C26D1" w:rsidRPr="005C26D1" w:rsidRDefault="005C26D1"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Quality &amp; Practice</w:t>
            </w:r>
          </w:p>
        </w:tc>
        <w:tc>
          <w:tcPr>
            <w:tcW w:w="3220" w:type="dxa"/>
            <w:shd w:val="clear" w:color="auto" w:fill="auto"/>
          </w:tcPr>
          <w:p w14:paraId="16178716" w14:textId="745D21A2" w:rsidR="005C26D1" w:rsidRPr="00F86FED" w:rsidRDefault="00B67DE7" w:rsidP="00D64BA0">
            <w:pPr>
              <w:rPr>
                <w:rFonts w:ascii="Arial" w:eastAsia="Calibri" w:hAnsi="Arial" w:cs="Arial"/>
                <w:sz w:val="18"/>
                <w:szCs w:val="18"/>
              </w:rPr>
            </w:pPr>
            <w:r>
              <w:rPr>
                <w:rFonts w:ascii="Arial" w:eastAsia="Calibri" w:hAnsi="Arial" w:cs="Arial"/>
                <w:sz w:val="18"/>
                <w:szCs w:val="18"/>
              </w:rPr>
              <w:t xml:space="preserve">Accept for information. </w:t>
            </w:r>
            <w:r w:rsidRPr="00B67DE7">
              <w:rPr>
                <w:rFonts w:ascii="Arial" w:eastAsia="Calibri" w:hAnsi="Arial" w:cs="Arial"/>
                <w:sz w:val="18"/>
                <w:szCs w:val="18"/>
              </w:rPr>
              <w:t>The commission agrees that further research investigating the link between patient experience and health outcomes would be beneficial. However, because of strategic priorities, set research calendars, and funding limitations, research efforts of the National Research Network or the Robert Graham Center cannot be directed toward this topic currently. Staff will share the resolution with the National Research Network and the Robert Graham Center staff to consider when determining future strategic priorities, as well as funding and research opportunities. Additionally, staff will continue to identify and review relevant research as it’s published.</w:t>
            </w:r>
          </w:p>
        </w:tc>
      </w:tr>
      <w:tr w:rsidR="005C26D1" w:rsidRPr="00F86FED" w14:paraId="1DA19791" w14:textId="77777777" w:rsidTr="003275DB">
        <w:trPr>
          <w:jc w:val="center"/>
        </w:trPr>
        <w:tc>
          <w:tcPr>
            <w:tcW w:w="720" w:type="dxa"/>
            <w:shd w:val="clear" w:color="auto" w:fill="FFFFFF"/>
          </w:tcPr>
          <w:p w14:paraId="41D23969" w14:textId="77777777" w:rsidR="005C26D1" w:rsidRPr="00F86FED" w:rsidRDefault="005C26D1" w:rsidP="00EA225C">
            <w:pPr>
              <w:tabs>
                <w:tab w:val="left" w:pos="-720"/>
              </w:tabs>
              <w:suppressAutoHyphens/>
              <w:rPr>
                <w:rFonts w:ascii="Arial" w:hAnsi="Arial" w:cs="Arial"/>
                <w:b/>
                <w:sz w:val="18"/>
                <w:szCs w:val="18"/>
              </w:rPr>
            </w:pPr>
            <w:r w:rsidRPr="00F86FED">
              <w:rPr>
                <w:rFonts w:ascii="Arial" w:hAnsi="Arial" w:cs="Arial"/>
                <w:b/>
                <w:sz w:val="18"/>
                <w:szCs w:val="18"/>
              </w:rPr>
              <w:t>5007</w:t>
            </w:r>
          </w:p>
        </w:tc>
        <w:tc>
          <w:tcPr>
            <w:tcW w:w="3066" w:type="dxa"/>
            <w:shd w:val="clear" w:color="auto" w:fill="FFFFFF"/>
          </w:tcPr>
          <w:p w14:paraId="38F1449E" w14:textId="77777777" w:rsidR="005C26D1" w:rsidRPr="00F86FED" w:rsidRDefault="005C26D1" w:rsidP="00984980">
            <w:pPr>
              <w:rPr>
                <w:rFonts w:ascii="Arial" w:hAnsi="Arial" w:cs="Arial"/>
                <w:b/>
                <w:sz w:val="18"/>
                <w:szCs w:val="18"/>
              </w:rPr>
            </w:pPr>
            <w:r w:rsidRPr="00F86FED">
              <w:rPr>
                <w:rFonts w:ascii="Arial" w:hAnsi="Arial" w:cs="Arial"/>
                <w:b/>
                <w:sz w:val="18"/>
                <w:szCs w:val="18"/>
              </w:rPr>
              <w:t>AAFP Support of Part-Time Physicians</w:t>
            </w:r>
          </w:p>
          <w:p w14:paraId="1AE22237" w14:textId="77777777" w:rsidR="005C26D1" w:rsidRPr="00F86FED" w:rsidRDefault="005C26D1" w:rsidP="006A380B">
            <w:pPr>
              <w:contextualSpacing/>
              <w:rPr>
                <w:rFonts w:ascii="Arial" w:hAnsi="Arial" w:cs="Arial"/>
                <w:i/>
                <w:sz w:val="18"/>
                <w:szCs w:val="18"/>
              </w:rPr>
            </w:pPr>
            <w:r w:rsidRPr="00F86FED">
              <w:rPr>
                <w:rFonts w:ascii="Arial" w:hAnsi="Arial" w:cs="Arial"/>
                <w:i/>
                <w:sz w:val="18"/>
                <w:szCs w:val="18"/>
              </w:rPr>
              <w:lastRenderedPageBreak/>
              <w:t xml:space="preserve">RESOLVED, That the American Academy of Family Physicians create resources dedicated to part-time physician practice, such as but not limited to educational articles about the logistics of part-time practice, an online community of support for physicians in part-time practice to connect with each other, and information about negotiating contracts for part-time physicians. </w:t>
            </w:r>
          </w:p>
        </w:tc>
        <w:tc>
          <w:tcPr>
            <w:tcW w:w="1185" w:type="dxa"/>
            <w:shd w:val="clear" w:color="auto" w:fill="FFFFFF"/>
          </w:tcPr>
          <w:p w14:paraId="70475006" w14:textId="77777777" w:rsidR="005C26D1" w:rsidRPr="00F86FED" w:rsidRDefault="005C26D1"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Women</w:t>
            </w:r>
          </w:p>
        </w:tc>
        <w:tc>
          <w:tcPr>
            <w:tcW w:w="1380" w:type="dxa"/>
            <w:shd w:val="clear" w:color="auto" w:fill="FFFFFF"/>
          </w:tcPr>
          <w:p w14:paraId="7AD5F149" w14:textId="77777777" w:rsidR="005C26D1" w:rsidRPr="00F86FED" w:rsidRDefault="005C26D1">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7C966824" w14:textId="77777777" w:rsidR="005C26D1" w:rsidRPr="005C26D1" w:rsidRDefault="005C26D1"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 xml:space="preserve">Commission on Quality &amp; </w:t>
            </w:r>
            <w:r w:rsidRPr="005C26D1">
              <w:rPr>
                <w:rFonts w:ascii="Arial" w:hAnsi="Arial" w:cs="Arial"/>
                <w:sz w:val="18"/>
                <w:szCs w:val="18"/>
              </w:rPr>
              <w:lastRenderedPageBreak/>
              <w:t>Practice (</w:t>
            </w:r>
            <w:r w:rsidRPr="005C26D1">
              <w:rPr>
                <w:rFonts w:ascii="Arial" w:hAnsi="Arial" w:cs="Arial"/>
                <w:b/>
                <w:sz w:val="18"/>
                <w:szCs w:val="18"/>
              </w:rPr>
              <w:t>lead</w:t>
            </w:r>
            <w:r w:rsidRPr="005C26D1">
              <w:rPr>
                <w:rFonts w:ascii="Arial" w:hAnsi="Arial" w:cs="Arial"/>
                <w:sz w:val="18"/>
                <w:szCs w:val="18"/>
              </w:rPr>
              <w:t xml:space="preserve">) AND </w:t>
            </w:r>
            <w:r w:rsidRPr="00B44C7D">
              <w:rPr>
                <w:rFonts w:ascii="Arial" w:hAnsi="Arial" w:cs="Arial"/>
                <w:sz w:val="18"/>
                <w:szCs w:val="18"/>
              </w:rPr>
              <w:t>Commission on Membership &amp; Member Services</w:t>
            </w:r>
          </w:p>
        </w:tc>
        <w:tc>
          <w:tcPr>
            <w:tcW w:w="3220" w:type="dxa"/>
            <w:shd w:val="clear" w:color="auto" w:fill="auto"/>
          </w:tcPr>
          <w:p w14:paraId="5C6D4771" w14:textId="131F21E7" w:rsidR="00B67DE7" w:rsidRPr="00B67DE7" w:rsidRDefault="00B67DE7" w:rsidP="00B67DE7">
            <w:pPr>
              <w:rPr>
                <w:rFonts w:ascii="Arial" w:hAnsi="Arial" w:cs="Arial"/>
                <w:sz w:val="18"/>
                <w:szCs w:val="18"/>
              </w:rPr>
            </w:pPr>
            <w:r>
              <w:rPr>
                <w:rFonts w:ascii="Arial" w:hAnsi="Arial" w:cs="Arial"/>
                <w:sz w:val="18"/>
                <w:szCs w:val="18"/>
              </w:rPr>
              <w:lastRenderedPageBreak/>
              <w:t>Agree.</w:t>
            </w:r>
            <w:r>
              <w:t xml:space="preserve"> </w:t>
            </w:r>
            <w:r w:rsidRPr="00B67DE7">
              <w:rPr>
                <w:rFonts w:ascii="Arial" w:hAnsi="Arial" w:cs="Arial"/>
                <w:sz w:val="18"/>
                <w:szCs w:val="18"/>
              </w:rPr>
              <w:t xml:space="preserve">Some </w:t>
            </w:r>
            <w:r w:rsidR="00B44C7D">
              <w:rPr>
                <w:rFonts w:ascii="Arial" w:hAnsi="Arial" w:cs="Arial"/>
                <w:sz w:val="18"/>
                <w:szCs w:val="18"/>
              </w:rPr>
              <w:t>CQP members</w:t>
            </w:r>
            <w:r>
              <w:rPr>
                <w:rFonts w:ascii="Arial" w:hAnsi="Arial" w:cs="Arial"/>
                <w:sz w:val="18"/>
                <w:szCs w:val="18"/>
              </w:rPr>
              <w:t xml:space="preserve"> </w:t>
            </w:r>
            <w:r w:rsidRPr="00B67DE7">
              <w:rPr>
                <w:rFonts w:ascii="Arial" w:hAnsi="Arial" w:cs="Arial"/>
                <w:sz w:val="18"/>
                <w:szCs w:val="18"/>
              </w:rPr>
              <w:t xml:space="preserve">felt that more support should be given to </w:t>
            </w:r>
            <w:r w:rsidRPr="00B67DE7">
              <w:rPr>
                <w:rFonts w:ascii="Arial" w:hAnsi="Arial" w:cs="Arial"/>
                <w:sz w:val="18"/>
                <w:szCs w:val="18"/>
              </w:rPr>
              <w:lastRenderedPageBreak/>
              <w:t xml:space="preserve">members who decide to work part-time. Opportunities to support members who choose to work part-time were discussed.  The commission asked that staff determine an appropriate way to provide more support to these members.  </w:t>
            </w:r>
          </w:p>
          <w:p w14:paraId="0DD8EDC5" w14:textId="77777777" w:rsidR="005C26D1" w:rsidRDefault="00B67DE7" w:rsidP="00B67DE7">
            <w:pPr>
              <w:rPr>
                <w:rFonts w:ascii="Arial" w:hAnsi="Arial" w:cs="Arial"/>
                <w:sz w:val="18"/>
                <w:szCs w:val="18"/>
              </w:rPr>
            </w:pPr>
            <w:r w:rsidRPr="00B67DE7">
              <w:rPr>
                <w:rFonts w:ascii="Arial" w:hAnsi="Arial" w:cs="Arial"/>
                <w:sz w:val="18"/>
                <w:szCs w:val="18"/>
              </w:rPr>
              <w:t>NOTE:  This content will be added to the FMX sessions in Denver.</w:t>
            </w:r>
          </w:p>
          <w:p w14:paraId="5626685F" w14:textId="77777777" w:rsidR="00B44C7D" w:rsidRDefault="00B44C7D" w:rsidP="00B67DE7">
            <w:pPr>
              <w:rPr>
                <w:rFonts w:ascii="Arial" w:hAnsi="Arial" w:cs="Arial"/>
                <w:sz w:val="18"/>
                <w:szCs w:val="18"/>
              </w:rPr>
            </w:pPr>
          </w:p>
          <w:p w14:paraId="42FD9ED0" w14:textId="76B40886" w:rsidR="00B44C7D" w:rsidRPr="00B44C7D" w:rsidRDefault="00B44C7D" w:rsidP="00B44C7D">
            <w:pPr>
              <w:rPr>
                <w:rFonts w:ascii="Arial" w:hAnsi="Arial" w:cs="Arial"/>
                <w:sz w:val="18"/>
                <w:szCs w:val="18"/>
              </w:rPr>
            </w:pPr>
            <w:r w:rsidRPr="00B44C7D">
              <w:rPr>
                <w:rFonts w:ascii="Arial" w:hAnsi="Arial" w:cs="Arial"/>
                <w:sz w:val="18"/>
                <w:szCs w:val="18"/>
              </w:rPr>
              <w:t xml:space="preserve">The </w:t>
            </w:r>
            <w:r>
              <w:rPr>
                <w:rFonts w:ascii="Arial" w:hAnsi="Arial" w:cs="Arial"/>
                <w:sz w:val="18"/>
                <w:szCs w:val="18"/>
              </w:rPr>
              <w:t>CMMS</w:t>
            </w:r>
            <w:r w:rsidRPr="00B44C7D">
              <w:rPr>
                <w:rFonts w:ascii="Arial" w:hAnsi="Arial" w:cs="Arial"/>
                <w:sz w:val="18"/>
                <w:szCs w:val="18"/>
              </w:rPr>
              <w:t xml:space="preserve"> noted that the AAFP provides access to a number of resources for physicians interested in part-time practice.</w:t>
            </w:r>
            <w:r>
              <w:rPr>
                <w:rFonts w:ascii="Arial" w:hAnsi="Arial" w:cs="Arial"/>
                <w:sz w:val="18"/>
                <w:szCs w:val="18"/>
              </w:rPr>
              <w:t xml:space="preserve"> </w:t>
            </w:r>
            <w:r w:rsidRPr="00B44C7D">
              <w:rPr>
                <w:rFonts w:ascii="Arial" w:hAnsi="Arial" w:cs="Arial"/>
                <w:sz w:val="18"/>
                <w:szCs w:val="18"/>
              </w:rPr>
              <w:t>AAFP has offered employment negotiation sessions during the last two year’s Assemblies and for the 2015 Family Medicine Experience (FMX), formerly known as Assembly, the CME session will include Dr. Amy</w:t>
            </w:r>
            <w:r>
              <w:rPr>
                <w:rFonts w:ascii="Arial" w:hAnsi="Arial" w:cs="Arial"/>
                <w:sz w:val="18"/>
                <w:szCs w:val="18"/>
              </w:rPr>
              <w:t xml:space="preserve"> </w:t>
            </w:r>
            <w:r w:rsidRPr="00B44C7D">
              <w:rPr>
                <w:rFonts w:ascii="Arial" w:hAnsi="Arial" w:cs="Arial"/>
                <w:sz w:val="18"/>
                <w:szCs w:val="18"/>
              </w:rPr>
              <w:t>Mullins, AAFP’s Medical Director for Quality Improvement providing practical ad</w:t>
            </w:r>
            <w:r>
              <w:rPr>
                <w:rFonts w:ascii="Arial" w:hAnsi="Arial" w:cs="Arial"/>
                <w:sz w:val="18"/>
                <w:szCs w:val="18"/>
              </w:rPr>
              <w:t xml:space="preserve">vice including what factors she </w:t>
            </w:r>
            <w:r w:rsidRPr="00B44C7D">
              <w:rPr>
                <w:rFonts w:ascii="Arial" w:hAnsi="Arial" w:cs="Arial"/>
                <w:sz w:val="18"/>
                <w:szCs w:val="18"/>
              </w:rPr>
              <w:t>negotiated when she chose to practice part-time. Family Practice Management (FPM) has a number of articles listed in the "Practicing Part-Time" section of the</w:t>
            </w:r>
            <w:r>
              <w:rPr>
                <w:rFonts w:ascii="Arial" w:hAnsi="Arial" w:cs="Arial"/>
                <w:sz w:val="18"/>
                <w:szCs w:val="18"/>
              </w:rPr>
              <w:t xml:space="preserve"> </w:t>
            </w:r>
            <w:r w:rsidRPr="00B44C7D">
              <w:rPr>
                <w:rFonts w:ascii="Arial" w:hAnsi="Arial" w:cs="Arial"/>
                <w:sz w:val="18"/>
                <w:szCs w:val="18"/>
              </w:rPr>
              <w:t>"Choosing or Changing a Career Path" topic collection.</w:t>
            </w:r>
            <w:r>
              <w:rPr>
                <w:rFonts w:ascii="Arial" w:hAnsi="Arial" w:cs="Arial"/>
                <w:sz w:val="18"/>
                <w:szCs w:val="18"/>
              </w:rPr>
              <w:t xml:space="preserve"> </w:t>
            </w:r>
            <w:r w:rsidRPr="00B44C7D">
              <w:rPr>
                <w:rFonts w:ascii="Arial" w:hAnsi="Arial" w:cs="Arial"/>
                <w:sz w:val="18"/>
                <w:szCs w:val="18"/>
              </w:rPr>
              <w:t>Even though some of this advice comes from earlier editions of FPM, the advice in the articles and through Practice Pearls it is still very relevant and helpful for those physician members choosing to practice on a part-time basis.</w:t>
            </w:r>
            <w:r>
              <w:rPr>
                <w:rFonts w:ascii="Arial" w:hAnsi="Arial" w:cs="Arial"/>
                <w:sz w:val="18"/>
                <w:szCs w:val="18"/>
              </w:rPr>
              <w:t xml:space="preserve"> </w:t>
            </w:r>
            <w:r w:rsidRPr="00B44C7D">
              <w:rPr>
                <w:rFonts w:ascii="Arial" w:hAnsi="Arial" w:cs="Arial"/>
                <w:sz w:val="18"/>
                <w:szCs w:val="18"/>
              </w:rPr>
              <w:t>The AAFP also provides a link to “Explorations in Work/Practice Options,” which is the result of a joint project of the American Academy of Pediatrics and the American Medical Association-Women Physicians Section. Members interested in or currently engaged in part-time practice also have the opportunity to create a member</w:t>
            </w:r>
            <w:r>
              <w:rPr>
                <w:rFonts w:ascii="Arial" w:hAnsi="Arial" w:cs="Arial"/>
                <w:sz w:val="18"/>
                <w:szCs w:val="18"/>
              </w:rPr>
              <w:t xml:space="preserve"> </w:t>
            </w:r>
            <w:r w:rsidRPr="00B44C7D">
              <w:rPr>
                <w:rFonts w:ascii="Arial" w:hAnsi="Arial" w:cs="Arial"/>
                <w:sz w:val="18"/>
                <w:szCs w:val="18"/>
              </w:rPr>
              <w:t>interest group (MIG) to facilitate the sharing of ideas/resources. Staff will notify the resolution authors and</w:t>
            </w:r>
          </w:p>
          <w:p w14:paraId="16C25A52" w14:textId="77777777" w:rsidR="00B44C7D" w:rsidRPr="00B44C7D" w:rsidRDefault="00B44C7D" w:rsidP="00B44C7D">
            <w:pPr>
              <w:rPr>
                <w:rFonts w:ascii="Arial" w:hAnsi="Arial" w:cs="Arial"/>
                <w:sz w:val="18"/>
                <w:szCs w:val="18"/>
              </w:rPr>
            </w:pPr>
            <w:r w:rsidRPr="00B44C7D">
              <w:rPr>
                <w:rFonts w:ascii="Arial" w:hAnsi="Arial" w:cs="Arial"/>
                <w:sz w:val="18"/>
                <w:szCs w:val="18"/>
              </w:rPr>
              <w:t>attendees at the 2015 National Conference of Constituency Leaders of the option to create a Part-Time</w:t>
            </w:r>
          </w:p>
          <w:p w14:paraId="31261933" w14:textId="390FBD94" w:rsidR="00B44C7D" w:rsidRPr="00F86FED" w:rsidRDefault="00B44C7D" w:rsidP="00B44C7D">
            <w:pPr>
              <w:rPr>
                <w:rFonts w:ascii="Arial" w:hAnsi="Arial" w:cs="Arial"/>
                <w:sz w:val="18"/>
                <w:szCs w:val="18"/>
              </w:rPr>
            </w:pPr>
            <w:r w:rsidRPr="00B44C7D">
              <w:rPr>
                <w:rFonts w:ascii="Arial" w:hAnsi="Arial" w:cs="Arial"/>
                <w:sz w:val="18"/>
                <w:szCs w:val="18"/>
              </w:rPr>
              <w:t>Physicians MIG.</w:t>
            </w:r>
          </w:p>
        </w:tc>
      </w:tr>
      <w:tr w:rsidR="005C26D1" w:rsidRPr="00F86FED" w14:paraId="3991EF53" w14:textId="77777777" w:rsidTr="003275DB">
        <w:trPr>
          <w:jc w:val="center"/>
        </w:trPr>
        <w:tc>
          <w:tcPr>
            <w:tcW w:w="720" w:type="dxa"/>
            <w:shd w:val="clear" w:color="auto" w:fill="FFFFFF"/>
          </w:tcPr>
          <w:p w14:paraId="5B404794" w14:textId="77777777" w:rsidR="005C26D1" w:rsidRPr="00F86FED" w:rsidRDefault="005C26D1" w:rsidP="00EA225C">
            <w:pPr>
              <w:tabs>
                <w:tab w:val="left" w:pos="-720"/>
              </w:tabs>
              <w:suppressAutoHyphens/>
              <w:rPr>
                <w:rFonts w:ascii="Arial" w:hAnsi="Arial" w:cs="Arial"/>
                <w:b/>
                <w:sz w:val="18"/>
                <w:szCs w:val="18"/>
              </w:rPr>
            </w:pPr>
            <w:r w:rsidRPr="00F86FED">
              <w:rPr>
                <w:rFonts w:ascii="Arial" w:hAnsi="Arial" w:cs="Arial"/>
                <w:b/>
                <w:sz w:val="18"/>
                <w:szCs w:val="18"/>
              </w:rPr>
              <w:lastRenderedPageBreak/>
              <w:t>5008</w:t>
            </w:r>
          </w:p>
        </w:tc>
        <w:tc>
          <w:tcPr>
            <w:tcW w:w="3066" w:type="dxa"/>
            <w:shd w:val="clear" w:color="auto" w:fill="FFFFFF"/>
          </w:tcPr>
          <w:p w14:paraId="4C06D18E" w14:textId="77777777" w:rsidR="005C26D1" w:rsidRPr="00F86FED" w:rsidRDefault="005C26D1" w:rsidP="008A0323">
            <w:pPr>
              <w:rPr>
                <w:rFonts w:ascii="Arial" w:hAnsi="Arial" w:cs="Arial"/>
                <w:b/>
                <w:color w:val="000000" w:themeColor="text1"/>
                <w:sz w:val="18"/>
                <w:szCs w:val="18"/>
              </w:rPr>
            </w:pPr>
            <w:r w:rsidRPr="00F86FED">
              <w:rPr>
                <w:rFonts w:ascii="Arial" w:hAnsi="Arial" w:cs="Arial"/>
                <w:b/>
                <w:color w:val="000000" w:themeColor="text1"/>
                <w:sz w:val="18"/>
                <w:szCs w:val="18"/>
              </w:rPr>
              <w:t>Increasing Access to Physicians for Medicaid Recipients</w:t>
            </w:r>
          </w:p>
          <w:p w14:paraId="3CA217CB" w14:textId="77777777" w:rsidR="005C26D1" w:rsidRPr="00F86FED" w:rsidRDefault="005C26D1" w:rsidP="008A308D">
            <w:pPr>
              <w:contextualSpacing/>
              <w:rPr>
                <w:rFonts w:ascii="Arial" w:hAnsi="Arial" w:cs="Arial"/>
                <w:i/>
                <w:sz w:val="18"/>
                <w:szCs w:val="18"/>
              </w:rPr>
            </w:pPr>
            <w:r w:rsidRPr="00F86FED">
              <w:rPr>
                <w:rFonts w:ascii="Arial" w:hAnsi="Arial" w:cs="Arial"/>
                <w:i/>
                <w:sz w:val="18"/>
                <w:szCs w:val="18"/>
              </w:rPr>
              <w:t>RESOLVED, That the American Academy of Family Physicians advocate federally to make permanent the Medicaid – Medicare payment parity that is scheduled to end at the end of 2014, and be it further</w:t>
            </w:r>
          </w:p>
          <w:p w14:paraId="31778D1B" w14:textId="77777777" w:rsidR="005C26D1" w:rsidRPr="00F86FED" w:rsidRDefault="005C26D1" w:rsidP="008A308D">
            <w:pPr>
              <w:ind w:left="720"/>
              <w:contextualSpacing/>
              <w:rPr>
                <w:rFonts w:ascii="Arial" w:hAnsi="Arial" w:cs="Arial"/>
                <w:i/>
                <w:sz w:val="18"/>
                <w:szCs w:val="18"/>
              </w:rPr>
            </w:pPr>
          </w:p>
          <w:p w14:paraId="526D0DCA" w14:textId="77777777" w:rsidR="005C26D1" w:rsidRPr="00F86FED" w:rsidRDefault="005C26D1" w:rsidP="008A308D">
            <w:pPr>
              <w:contextualSpacing/>
              <w:rPr>
                <w:rFonts w:ascii="Arial" w:hAnsi="Arial" w:cs="Arial"/>
                <w:i/>
                <w:sz w:val="18"/>
                <w:szCs w:val="18"/>
              </w:rPr>
            </w:pPr>
            <w:r w:rsidRPr="00F86FED">
              <w:rPr>
                <w:rFonts w:ascii="Arial" w:hAnsi="Arial" w:cs="Arial"/>
                <w:i/>
                <w:sz w:val="18"/>
                <w:szCs w:val="18"/>
              </w:rPr>
              <w:t>RESOLVED, That the American Academy of Family Physicians advocate federally for incentive programs to increase the number of primary care and sub-specialty physicians providing care to Medicaid-insured patients, and be it further</w:t>
            </w:r>
          </w:p>
          <w:p w14:paraId="3CB6D513" w14:textId="77777777" w:rsidR="005C26D1" w:rsidRPr="00F86FED" w:rsidRDefault="005C26D1" w:rsidP="008A308D">
            <w:pPr>
              <w:ind w:left="720"/>
              <w:contextualSpacing/>
              <w:rPr>
                <w:rFonts w:ascii="Arial" w:hAnsi="Arial" w:cs="Arial"/>
                <w:i/>
                <w:sz w:val="18"/>
                <w:szCs w:val="18"/>
              </w:rPr>
            </w:pPr>
          </w:p>
          <w:p w14:paraId="4D1919CF" w14:textId="77777777" w:rsidR="005C26D1" w:rsidRPr="00F86FED" w:rsidRDefault="005C26D1" w:rsidP="008A308D">
            <w:pPr>
              <w:contextualSpacing/>
              <w:rPr>
                <w:rFonts w:ascii="Arial" w:hAnsi="Arial" w:cs="Arial"/>
                <w:sz w:val="18"/>
                <w:szCs w:val="18"/>
              </w:rPr>
            </w:pPr>
            <w:r w:rsidRPr="00F86FED">
              <w:rPr>
                <w:rFonts w:ascii="Arial" w:hAnsi="Arial" w:cs="Arial"/>
                <w:i/>
                <w:sz w:val="18"/>
                <w:szCs w:val="18"/>
              </w:rPr>
              <w:t>RESOLVED, That the American Academy of Family Physicians provide resources and support for state chapters to advocate on the state level for incentives and other programs to increase the number of primary care and sub-specialty physicians providing care to Medicaid-insured patients.</w:t>
            </w:r>
          </w:p>
        </w:tc>
        <w:tc>
          <w:tcPr>
            <w:tcW w:w="1185" w:type="dxa"/>
            <w:shd w:val="clear" w:color="auto" w:fill="FFFFFF"/>
          </w:tcPr>
          <w:p w14:paraId="57000738" w14:textId="77777777" w:rsidR="005C26D1" w:rsidRPr="00F86FED" w:rsidRDefault="005C26D1"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lastRenderedPageBreak/>
              <w:t>GLBT</w:t>
            </w:r>
          </w:p>
        </w:tc>
        <w:tc>
          <w:tcPr>
            <w:tcW w:w="1380" w:type="dxa"/>
            <w:shd w:val="clear" w:color="auto" w:fill="FFFFFF"/>
          </w:tcPr>
          <w:p w14:paraId="3721D433" w14:textId="77777777" w:rsidR="005C26D1" w:rsidRPr="00F86FED" w:rsidRDefault="005C26D1">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27D66EBD" w14:textId="77777777" w:rsidR="005C26D1" w:rsidRPr="00A43477" w:rsidRDefault="005C26D1"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A43477">
              <w:rPr>
                <w:rFonts w:ascii="Arial" w:hAnsi="Arial" w:cs="Arial"/>
                <w:sz w:val="18"/>
                <w:szCs w:val="18"/>
              </w:rPr>
              <w:t>Commission on Governmental Advocacy</w:t>
            </w:r>
          </w:p>
        </w:tc>
        <w:tc>
          <w:tcPr>
            <w:tcW w:w="3220" w:type="dxa"/>
            <w:tcBorders>
              <w:bottom w:val="single" w:sz="4" w:space="0" w:color="auto"/>
            </w:tcBorders>
            <w:shd w:val="clear" w:color="auto" w:fill="auto"/>
          </w:tcPr>
          <w:p w14:paraId="6FC93D6C" w14:textId="54A60B1C" w:rsidR="00A43477" w:rsidRPr="00A43477" w:rsidRDefault="00A43477" w:rsidP="00A43477">
            <w:pPr>
              <w:rPr>
                <w:rFonts w:ascii="Arial" w:hAnsi="Arial" w:cs="Arial"/>
                <w:sz w:val="18"/>
                <w:szCs w:val="18"/>
              </w:rPr>
            </w:pPr>
            <w:r w:rsidRPr="00A43477">
              <w:rPr>
                <w:rFonts w:ascii="Arial" w:hAnsi="Arial" w:cs="Arial"/>
                <w:sz w:val="18"/>
                <w:szCs w:val="18"/>
              </w:rPr>
              <w:t>Reaffirm. The commission noted that the AAFP has advocated for extension of the enhanced Medicaid payment for primary care since before the implementation of this provision of the</w:t>
            </w:r>
            <w:r w:rsidRPr="00A43477">
              <w:rPr>
                <w:rFonts w:ascii="Arial" w:hAnsi="Arial" w:cs="Arial"/>
                <w:i/>
                <w:sz w:val="18"/>
                <w:szCs w:val="18"/>
              </w:rPr>
              <w:t xml:space="preserve"> Affordable Care Act</w:t>
            </w:r>
            <w:r>
              <w:rPr>
                <w:rFonts w:ascii="Arial" w:hAnsi="Arial" w:cs="Arial"/>
                <w:sz w:val="18"/>
                <w:szCs w:val="18"/>
              </w:rPr>
              <w:t>.</w:t>
            </w:r>
            <w:r w:rsidRPr="00A43477">
              <w:rPr>
                <w:rFonts w:ascii="Arial" w:hAnsi="Arial" w:cs="Arial"/>
                <w:sz w:val="18"/>
                <w:szCs w:val="18"/>
              </w:rPr>
              <w:t xml:space="preserve"> This is demonstrated by the variety of</w:t>
            </w:r>
            <w:hyperlink r:id="rId13" w:history="1">
              <w:r w:rsidRPr="00A43477">
                <w:rPr>
                  <w:rStyle w:val="Hyperlink"/>
                  <w:rFonts w:ascii="Arial" w:hAnsi="Arial" w:cs="Arial"/>
                  <w:sz w:val="18"/>
                  <w:szCs w:val="18"/>
                </w:rPr>
                <w:t xml:space="preserve"> letters, statements, and resource documents</w:t>
              </w:r>
            </w:hyperlink>
            <w:r w:rsidRPr="00A43477">
              <w:rPr>
                <w:rFonts w:ascii="Arial" w:hAnsi="Arial" w:cs="Arial"/>
                <w:sz w:val="18"/>
                <w:szCs w:val="18"/>
              </w:rPr>
              <w:t xml:space="preserve">, including the </w:t>
            </w:r>
            <w:hyperlink r:id="rId14" w:history="1">
              <w:r w:rsidRPr="00A43477">
                <w:rPr>
                  <w:rStyle w:val="Hyperlink"/>
                  <w:rFonts w:ascii="Arial" w:hAnsi="Arial" w:cs="Arial"/>
                  <w:sz w:val="18"/>
                  <w:szCs w:val="18"/>
                </w:rPr>
                <w:t xml:space="preserve">Medicaid </w:t>
              </w:r>
              <w:r w:rsidRPr="00A43477">
                <w:rPr>
                  <w:rStyle w:val="Hyperlink"/>
                  <w:rFonts w:ascii="Arial" w:hAnsi="Arial" w:cs="Arial"/>
                  <w:sz w:val="18"/>
                  <w:szCs w:val="18"/>
                </w:rPr>
                <w:lastRenderedPageBreak/>
                <w:t>Parity Attestation Checklist</w:t>
              </w:r>
            </w:hyperlink>
            <w:r w:rsidRPr="00A43477">
              <w:rPr>
                <w:rFonts w:ascii="Arial" w:hAnsi="Arial" w:cs="Arial"/>
                <w:sz w:val="18"/>
                <w:szCs w:val="18"/>
              </w:rPr>
              <w:t xml:space="preserve">, </w:t>
            </w:r>
            <w:hyperlink r:id="rId15" w:history="1">
              <w:r w:rsidRPr="00A43477">
                <w:rPr>
                  <w:rStyle w:val="Hyperlink"/>
                  <w:rFonts w:ascii="Arial" w:hAnsi="Arial" w:cs="Arial"/>
                  <w:sz w:val="18"/>
                  <w:szCs w:val="18"/>
                </w:rPr>
                <w:t>Medicaid Parity Fact Sheet</w:t>
              </w:r>
            </w:hyperlink>
            <w:r w:rsidRPr="00A43477">
              <w:rPr>
                <w:rFonts w:ascii="Arial" w:hAnsi="Arial" w:cs="Arial"/>
                <w:sz w:val="18"/>
                <w:szCs w:val="18"/>
              </w:rPr>
              <w:t xml:space="preserve">, and Executive </w:t>
            </w:r>
            <w:hyperlink r:id="rId16" w:history="1">
              <w:r w:rsidRPr="00A43477">
                <w:rPr>
                  <w:rStyle w:val="Hyperlink"/>
                  <w:rFonts w:ascii="Arial" w:hAnsi="Arial" w:cs="Arial"/>
                  <w:sz w:val="18"/>
                  <w:szCs w:val="18"/>
                </w:rPr>
                <w:t>Summary of Payments for Primary Care Services with Parity In Medicare</w:t>
              </w:r>
            </w:hyperlink>
            <w:r w:rsidRPr="00A43477">
              <w:rPr>
                <w:rFonts w:ascii="Arial" w:hAnsi="Arial" w:cs="Arial"/>
                <w:sz w:val="18"/>
                <w:szCs w:val="18"/>
              </w:rPr>
              <w:t xml:space="preserve"> housed on the Advocacy se</w:t>
            </w:r>
            <w:r w:rsidR="006218E1">
              <w:rPr>
                <w:rFonts w:ascii="Arial" w:hAnsi="Arial" w:cs="Arial"/>
                <w:sz w:val="18"/>
                <w:szCs w:val="18"/>
              </w:rPr>
              <w:t xml:space="preserve">ction of the AAFP.org website. </w:t>
            </w:r>
            <w:r w:rsidRPr="00A43477">
              <w:rPr>
                <w:rFonts w:ascii="Arial" w:hAnsi="Arial" w:cs="Arial"/>
                <w:sz w:val="18"/>
                <w:szCs w:val="18"/>
              </w:rPr>
              <w:t xml:space="preserve">The AAFP also launched a number of targeted </w:t>
            </w:r>
            <w:hyperlink r:id="rId17" w:history="1">
              <w:r w:rsidRPr="00A43477">
                <w:rPr>
                  <w:rStyle w:val="Hyperlink"/>
                  <w:rFonts w:ascii="Arial" w:hAnsi="Arial" w:cs="Arial"/>
                  <w:sz w:val="18"/>
                  <w:szCs w:val="18"/>
                </w:rPr>
                <w:t>Speak Out campaigns</w:t>
              </w:r>
            </w:hyperlink>
            <w:r w:rsidRPr="00A43477">
              <w:rPr>
                <w:rFonts w:ascii="Arial" w:hAnsi="Arial" w:cs="Arial"/>
                <w:sz w:val="18"/>
                <w:szCs w:val="18"/>
              </w:rPr>
              <w:t xml:space="preserve"> targeted at members in higher-paying Medicaid states asking them to tell their stories about what the enhanced paymen</w:t>
            </w:r>
            <w:r w:rsidR="006218E1">
              <w:rPr>
                <w:rFonts w:ascii="Arial" w:hAnsi="Arial" w:cs="Arial"/>
                <w:sz w:val="18"/>
                <w:szCs w:val="18"/>
              </w:rPr>
              <w:t>t has meant for their practices</w:t>
            </w:r>
            <w:r w:rsidRPr="00A43477">
              <w:rPr>
                <w:rFonts w:ascii="Arial" w:hAnsi="Arial" w:cs="Arial"/>
                <w:sz w:val="18"/>
                <w:szCs w:val="18"/>
              </w:rPr>
              <w:t xml:space="preserve"> and encouraging them to contact their federal legislators about signing on to the </w:t>
            </w:r>
            <w:r w:rsidRPr="00A43477">
              <w:rPr>
                <w:rFonts w:ascii="Arial" w:hAnsi="Arial" w:cs="Arial"/>
                <w:i/>
                <w:sz w:val="18"/>
                <w:szCs w:val="18"/>
              </w:rPr>
              <w:t>Ensuring Access to Primary Care for Women and Children Act</w:t>
            </w:r>
            <w:r w:rsidRPr="00A43477">
              <w:rPr>
                <w:rFonts w:ascii="Arial" w:hAnsi="Arial" w:cs="Arial"/>
                <w:sz w:val="18"/>
                <w:szCs w:val="18"/>
              </w:rPr>
              <w:t xml:space="preserve"> </w:t>
            </w:r>
            <w:r w:rsidR="006218E1">
              <w:rPr>
                <w:rFonts w:ascii="Arial" w:hAnsi="Arial" w:cs="Arial"/>
                <w:sz w:val="18"/>
                <w:szCs w:val="18"/>
              </w:rPr>
              <w:t xml:space="preserve">(S. 2694) legislation in 2014. </w:t>
            </w:r>
            <w:r w:rsidRPr="00A43477">
              <w:rPr>
                <w:rFonts w:ascii="Arial" w:hAnsi="Arial" w:cs="Arial"/>
                <w:sz w:val="18"/>
                <w:szCs w:val="18"/>
              </w:rPr>
              <w:t xml:space="preserve">The AAFP’s chapters also were sent individual reports and letters containing state-specific data and the implications of ending the enhanced Medicaid payments when </w:t>
            </w:r>
            <w:r w:rsidR="006218E1">
              <w:rPr>
                <w:rFonts w:ascii="Arial" w:hAnsi="Arial" w:cs="Arial"/>
                <w:sz w:val="18"/>
                <w:szCs w:val="18"/>
              </w:rPr>
              <w:t xml:space="preserve">they expired in December 2014. </w:t>
            </w:r>
            <w:r w:rsidRPr="00A43477">
              <w:rPr>
                <w:rFonts w:ascii="Arial" w:hAnsi="Arial" w:cs="Arial"/>
                <w:sz w:val="18"/>
                <w:szCs w:val="18"/>
              </w:rPr>
              <w:t xml:space="preserve">Many of the chapters sent these reports and data to their federal and state legislators to advocate for extension of the enhanced Medicaid payments.  </w:t>
            </w:r>
          </w:p>
          <w:p w14:paraId="16463D04" w14:textId="77777777" w:rsidR="00A43477" w:rsidRPr="00A43477" w:rsidRDefault="00A43477" w:rsidP="00A43477">
            <w:pPr>
              <w:ind w:left="720"/>
              <w:rPr>
                <w:rFonts w:ascii="Arial" w:hAnsi="Arial" w:cs="Arial"/>
                <w:sz w:val="18"/>
                <w:szCs w:val="18"/>
              </w:rPr>
            </w:pPr>
          </w:p>
          <w:p w14:paraId="686303B4" w14:textId="01052730" w:rsidR="005C26D1" w:rsidRPr="00A43477" w:rsidRDefault="00A43477" w:rsidP="006218E1">
            <w:pPr>
              <w:rPr>
                <w:rFonts w:ascii="Arial" w:hAnsi="Arial" w:cs="Arial"/>
                <w:sz w:val="18"/>
                <w:szCs w:val="18"/>
              </w:rPr>
            </w:pPr>
            <w:r w:rsidRPr="00A43477">
              <w:rPr>
                <w:rFonts w:ascii="Arial" w:hAnsi="Arial" w:cs="Arial"/>
                <w:sz w:val="18"/>
                <w:szCs w:val="18"/>
              </w:rPr>
              <w:t>The AAFP has lobbied aggressively at the federal level, both independently and as part of primary care physician coalitions, and the AAFP chapters have advocated at the state level for continuation of this payment. Therefore, the commission decided that the resolution reflected current AAFP policy.</w:t>
            </w:r>
          </w:p>
        </w:tc>
      </w:tr>
      <w:tr w:rsidR="005C26D1" w:rsidRPr="00F86FED" w14:paraId="4CA0E5C8" w14:textId="77777777" w:rsidTr="003275DB">
        <w:trPr>
          <w:jc w:val="center"/>
        </w:trPr>
        <w:tc>
          <w:tcPr>
            <w:tcW w:w="720" w:type="dxa"/>
            <w:shd w:val="clear" w:color="auto" w:fill="FFFFFF"/>
          </w:tcPr>
          <w:p w14:paraId="2E972250" w14:textId="77777777" w:rsidR="005C26D1" w:rsidRPr="00F86FED" w:rsidRDefault="005C26D1" w:rsidP="00EA225C">
            <w:pPr>
              <w:tabs>
                <w:tab w:val="left" w:pos="-720"/>
              </w:tabs>
              <w:suppressAutoHyphens/>
              <w:rPr>
                <w:rFonts w:ascii="Arial" w:hAnsi="Arial" w:cs="Arial"/>
                <w:b/>
                <w:sz w:val="18"/>
                <w:szCs w:val="18"/>
              </w:rPr>
            </w:pPr>
            <w:r w:rsidRPr="00F86FED">
              <w:rPr>
                <w:rFonts w:ascii="Arial" w:hAnsi="Arial" w:cs="Arial"/>
                <w:b/>
                <w:sz w:val="18"/>
                <w:szCs w:val="18"/>
              </w:rPr>
              <w:lastRenderedPageBreak/>
              <w:t>5009</w:t>
            </w:r>
          </w:p>
        </w:tc>
        <w:tc>
          <w:tcPr>
            <w:tcW w:w="3066" w:type="dxa"/>
            <w:shd w:val="clear" w:color="auto" w:fill="FFFFFF"/>
          </w:tcPr>
          <w:p w14:paraId="770C24C3" w14:textId="77777777" w:rsidR="005C26D1" w:rsidRPr="00F86FED" w:rsidRDefault="005C26D1" w:rsidP="00C814E3">
            <w:pPr>
              <w:rPr>
                <w:rFonts w:ascii="Arial" w:hAnsi="Arial" w:cs="Arial"/>
                <w:b/>
                <w:sz w:val="18"/>
                <w:szCs w:val="18"/>
              </w:rPr>
            </w:pPr>
            <w:r w:rsidRPr="00F86FED">
              <w:rPr>
                <w:rFonts w:ascii="Arial" w:hAnsi="Arial" w:cs="Arial"/>
                <w:b/>
                <w:sz w:val="18"/>
                <w:szCs w:val="18"/>
              </w:rPr>
              <w:t>Identification of Patients Who Opt Out of Quality Metrics</w:t>
            </w:r>
          </w:p>
          <w:p w14:paraId="27EB348B" w14:textId="77777777" w:rsidR="005C26D1" w:rsidRPr="00F86FED" w:rsidRDefault="005C26D1" w:rsidP="008A308D">
            <w:pPr>
              <w:contextualSpacing/>
              <w:rPr>
                <w:rFonts w:ascii="Arial" w:hAnsi="Arial" w:cs="Arial"/>
                <w:i/>
                <w:sz w:val="18"/>
                <w:szCs w:val="18"/>
              </w:rPr>
            </w:pPr>
            <w:r w:rsidRPr="00F86FED">
              <w:rPr>
                <w:rFonts w:ascii="Arial" w:hAnsi="Arial" w:cs="Arial"/>
                <w:i/>
                <w:sz w:val="18"/>
                <w:szCs w:val="18"/>
              </w:rPr>
              <w:t>RESOLVED, That the American Academy of Family Physicians (AAFP) encourage private and public insurances to explore methods to identify patients who opt-out of quality metrics and remove them for purposes of calculations.</w:t>
            </w:r>
          </w:p>
        </w:tc>
        <w:tc>
          <w:tcPr>
            <w:tcW w:w="1185" w:type="dxa"/>
            <w:shd w:val="clear" w:color="auto" w:fill="FFFFFF"/>
          </w:tcPr>
          <w:p w14:paraId="054B7AF6" w14:textId="77777777" w:rsidR="005C26D1" w:rsidRPr="00F86FED" w:rsidRDefault="005C26D1"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 Women</w:t>
            </w:r>
          </w:p>
        </w:tc>
        <w:tc>
          <w:tcPr>
            <w:tcW w:w="1380" w:type="dxa"/>
            <w:shd w:val="clear" w:color="auto" w:fill="FFFFFF"/>
          </w:tcPr>
          <w:p w14:paraId="3BB8E744" w14:textId="77777777" w:rsidR="005C26D1" w:rsidRPr="00F86FED" w:rsidRDefault="005C26D1">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3F8CE283" w14:textId="77777777" w:rsidR="005C26D1" w:rsidRPr="005C26D1" w:rsidRDefault="005C26D1" w:rsidP="006318DF">
            <w:pPr>
              <w:rPr>
                <w:rFonts w:ascii="Arial" w:hAnsi="Arial" w:cs="Arial"/>
                <w:sz w:val="18"/>
                <w:szCs w:val="18"/>
              </w:rPr>
            </w:pPr>
          </w:p>
        </w:tc>
        <w:tc>
          <w:tcPr>
            <w:tcW w:w="3220" w:type="dxa"/>
            <w:tcBorders>
              <w:bottom w:val="single" w:sz="4" w:space="0" w:color="auto"/>
            </w:tcBorders>
            <w:shd w:val="pct10" w:color="auto" w:fill="auto"/>
          </w:tcPr>
          <w:p w14:paraId="1ADA8805" w14:textId="77777777" w:rsidR="005C26D1" w:rsidRPr="00F86FED" w:rsidRDefault="005C26D1" w:rsidP="00FE1E88">
            <w:pPr>
              <w:ind w:left="40"/>
              <w:rPr>
                <w:rFonts w:ascii="Arial" w:hAnsi="Arial" w:cs="Arial"/>
                <w:sz w:val="18"/>
                <w:szCs w:val="18"/>
              </w:rPr>
            </w:pPr>
            <w:r w:rsidRPr="00F86FED">
              <w:rPr>
                <w:rFonts w:ascii="Arial" w:hAnsi="Arial" w:cs="Arial"/>
                <w:color w:val="000000"/>
                <w:sz w:val="18"/>
                <w:szCs w:val="18"/>
              </w:rPr>
              <w:t>Not adopted by</w:t>
            </w:r>
            <w:r w:rsidRPr="00F86FED">
              <w:rPr>
                <w:rFonts w:ascii="Arial" w:hAnsi="Arial" w:cs="Arial"/>
                <w:sz w:val="18"/>
                <w:szCs w:val="18"/>
              </w:rPr>
              <w:t xml:space="preserve"> the 2014 National Conference of Special Constituencies.</w:t>
            </w:r>
          </w:p>
        </w:tc>
      </w:tr>
      <w:tr w:rsidR="005C26D1" w:rsidRPr="00F86FED" w14:paraId="7D1CA249" w14:textId="77777777" w:rsidTr="003275DB">
        <w:trPr>
          <w:jc w:val="center"/>
        </w:trPr>
        <w:tc>
          <w:tcPr>
            <w:tcW w:w="720" w:type="dxa"/>
            <w:shd w:val="clear" w:color="auto" w:fill="FFFFFF"/>
          </w:tcPr>
          <w:p w14:paraId="539C0BD0" w14:textId="77777777" w:rsidR="005C26D1" w:rsidRPr="00F86FED" w:rsidRDefault="005C26D1" w:rsidP="00622FFE">
            <w:pPr>
              <w:tabs>
                <w:tab w:val="left" w:pos="-720"/>
              </w:tabs>
              <w:suppressAutoHyphens/>
              <w:rPr>
                <w:rFonts w:ascii="Arial" w:hAnsi="Arial" w:cs="Arial"/>
                <w:b/>
                <w:sz w:val="18"/>
                <w:szCs w:val="18"/>
              </w:rPr>
            </w:pPr>
            <w:r w:rsidRPr="00F86FED">
              <w:rPr>
                <w:rFonts w:ascii="Arial" w:hAnsi="Arial" w:cs="Arial"/>
                <w:b/>
                <w:sz w:val="18"/>
                <w:szCs w:val="18"/>
              </w:rPr>
              <w:t>5010</w:t>
            </w:r>
          </w:p>
        </w:tc>
        <w:tc>
          <w:tcPr>
            <w:tcW w:w="3066" w:type="dxa"/>
            <w:shd w:val="clear" w:color="auto" w:fill="FFFFFF"/>
          </w:tcPr>
          <w:p w14:paraId="247E0275" w14:textId="77777777" w:rsidR="005C26D1" w:rsidRPr="00F86FED" w:rsidRDefault="005C26D1" w:rsidP="008025EB">
            <w:pPr>
              <w:pStyle w:val="ListParagraph"/>
              <w:ind w:left="0"/>
              <w:rPr>
                <w:rFonts w:ascii="Arial" w:hAnsi="Arial" w:cs="Arial"/>
                <w:i/>
                <w:sz w:val="18"/>
                <w:szCs w:val="18"/>
              </w:rPr>
            </w:pPr>
            <w:r w:rsidRPr="00F86FED">
              <w:rPr>
                <w:rFonts w:ascii="Arial" w:hAnsi="Arial" w:cs="Arial"/>
                <w:b/>
                <w:sz w:val="18"/>
                <w:szCs w:val="18"/>
              </w:rPr>
              <w:t>Healthcare Information Exchange: Advocating For Enhanced Electronic Health Record Interoperability</w:t>
            </w:r>
          </w:p>
          <w:p w14:paraId="1130F875" w14:textId="77777777" w:rsidR="005C26D1" w:rsidRPr="00F86FED" w:rsidRDefault="005C26D1" w:rsidP="008025EB">
            <w:pPr>
              <w:pStyle w:val="ListParagraph"/>
              <w:ind w:left="-9"/>
              <w:rPr>
                <w:rFonts w:ascii="Arial" w:hAnsi="Arial" w:cs="Arial"/>
                <w:sz w:val="18"/>
                <w:szCs w:val="18"/>
              </w:rPr>
            </w:pPr>
            <w:r w:rsidRPr="00F86FED">
              <w:rPr>
                <w:rFonts w:ascii="Arial" w:hAnsi="Arial" w:cs="Arial"/>
                <w:i/>
                <w:sz w:val="18"/>
                <w:szCs w:val="18"/>
              </w:rPr>
              <w:t>RESOLVED, That the American Academy of Family Physicians engage in discussions with Accountable Care Organizations health systems and electronic health record companies to further the creation of robust interoperability between electronic health record companies  across the nation.</w:t>
            </w:r>
          </w:p>
        </w:tc>
        <w:tc>
          <w:tcPr>
            <w:tcW w:w="1185" w:type="dxa"/>
            <w:shd w:val="clear" w:color="auto" w:fill="FFFFFF"/>
          </w:tcPr>
          <w:p w14:paraId="1EB84B97" w14:textId="77777777" w:rsidR="005C26D1" w:rsidRPr="00F86FED" w:rsidRDefault="005C26D1" w:rsidP="00622FFE">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w:t>
            </w:r>
          </w:p>
        </w:tc>
        <w:tc>
          <w:tcPr>
            <w:tcW w:w="1380" w:type="dxa"/>
            <w:shd w:val="clear" w:color="auto" w:fill="FFFFFF"/>
          </w:tcPr>
          <w:p w14:paraId="1F38A458" w14:textId="77777777" w:rsidR="005C26D1" w:rsidRPr="00F86FED" w:rsidRDefault="005C26D1" w:rsidP="00622FFE">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5B057831" w14:textId="77777777" w:rsidR="005C26D1" w:rsidRPr="005C26D1" w:rsidRDefault="005C26D1" w:rsidP="00622FFE">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Quality &amp; Practice</w:t>
            </w:r>
          </w:p>
        </w:tc>
        <w:tc>
          <w:tcPr>
            <w:tcW w:w="3220" w:type="dxa"/>
            <w:tcBorders>
              <w:bottom w:val="single" w:sz="4" w:space="0" w:color="auto"/>
            </w:tcBorders>
            <w:shd w:val="clear" w:color="auto" w:fill="auto"/>
          </w:tcPr>
          <w:p w14:paraId="7BE0E0CA" w14:textId="33D39856" w:rsidR="005C26D1" w:rsidRPr="00F86FED" w:rsidRDefault="00B67DE7" w:rsidP="00FE1E88">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Pr>
                <w:rFonts w:ascii="Arial" w:hAnsi="Arial" w:cs="Arial"/>
                <w:sz w:val="18"/>
                <w:szCs w:val="18"/>
              </w:rPr>
              <w:t xml:space="preserve">Accept for information. </w:t>
            </w:r>
            <w:r w:rsidRPr="00B67DE7">
              <w:rPr>
                <w:rFonts w:ascii="Arial" w:hAnsi="Arial" w:cs="Arial"/>
                <w:sz w:val="18"/>
                <w:szCs w:val="18"/>
              </w:rPr>
              <w:t xml:space="preserve">Promoting the continued establishment of effective interoperability among electronic health records (EHR) and other health IT applications remains a priority of the AAFP despite the fact that it represents an extremely challenging goal. The AAFP currently advocates for advancing interoperability through our letters, public comments, and individual interactions with the staff in the Office of the National Coordinator (ONC) and in our ongoing discussions with commercial </w:t>
            </w:r>
            <w:r w:rsidRPr="00B67DE7">
              <w:rPr>
                <w:rFonts w:ascii="Arial" w:hAnsi="Arial" w:cs="Arial"/>
                <w:sz w:val="18"/>
                <w:szCs w:val="18"/>
              </w:rPr>
              <w:lastRenderedPageBreak/>
              <w:t>technology vendors. We also have advocated to the Electronic Health Records Association (EHRA) on the need for more interoperability. We also continue the tradition of pushing the standards development process through our work in the Direct Project and Direct Trust. The plan is to continue with these efforts to drive</w:t>
            </w:r>
            <w:r>
              <w:rPr>
                <w:rFonts w:ascii="Arial" w:hAnsi="Arial" w:cs="Arial"/>
                <w:sz w:val="18"/>
                <w:szCs w:val="18"/>
              </w:rPr>
              <w:t xml:space="preserve"> advanced interoperability amo</w:t>
            </w:r>
            <w:r w:rsidRPr="00B67DE7">
              <w:rPr>
                <w:rFonts w:ascii="Arial" w:hAnsi="Arial" w:cs="Arial"/>
                <w:sz w:val="18"/>
                <w:szCs w:val="18"/>
              </w:rPr>
              <w:t>ng all health IT applications.</w:t>
            </w:r>
          </w:p>
        </w:tc>
      </w:tr>
      <w:tr w:rsidR="005C26D1" w:rsidRPr="00F86FED" w14:paraId="5A22DE14" w14:textId="77777777" w:rsidTr="003275DB">
        <w:trPr>
          <w:jc w:val="center"/>
        </w:trPr>
        <w:tc>
          <w:tcPr>
            <w:tcW w:w="720" w:type="dxa"/>
            <w:shd w:val="clear" w:color="auto" w:fill="FFFFFF"/>
          </w:tcPr>
          <w:p w14:paraId="4E8AC2EE" w14:textId="77777777" w:rsidR="005C26D1" w:rsidRPr="00F86FED" w:rsidRDefault="005C26D1" w:rsidP="008D0948">
            <w:pPr>
              <w:tabs>
                <w:tab w:val="left" w:pos="-720"/>
              </w:tabs>
              <w:suppressAutoHyphens/>
              <w:rPr>
                <w:rFonts w:ascii="Arial" w:hAnsi="Arial" w:cs="Arial"/>
                <w:b/>
                <w:sz w:val="18"/>
                <w:szCs w:val="18"/>
              </w:rPr>
            </w:pPr>
            <w:r w:rsidRPr="00F86FED">
              <w:rPr>
                <w:rFonts w:ascii="Arial" w:hAnsi="Arial" w:cs="Arial"/>
                <w:b/>
                <w:sz w:val="18"/>
                <w:szCs w:val="18"/>
              </w:rPr>
              <w:lastRenderedPageBreak/>
              <w:t>5011</w:t>
            </w:r>
          </w:p>
        </w:tc>
        <w:tc>
          <w:tcPr>
            <w:tcW w:w="3066" w:type="dxa"/>
            <w:shd w:val="clear" w:color="auto" w:fill="FFFFFF"/>
          </w:tcPr>
          <w:p w14:paraId="3C64FA67" w14:textId="77777777" w:rsidR="005C26D1" w:rsidRPr="00F86FED" w:rsidRDefault="005C26D1" w:rsidP="00FC257B">
            <w:pPr>
              <w:tabs>
                <w:tab w:val="left" w:pos="3420"/>
              </w:tabs>
              <w:rPr>
                <w:rFonts w:ascii="Arial" w:hAnsi="Arial" w:cs="Arial"/>
                <w:b/>
                <w:sz w:val="18"/>
                <w:szCs w:val="18"/>
              </w:rPr>
            </w:pPr>
            <w:r w:rsidRPr="00F86FED">
              <w:rPr>
                <w:rFonts w:ascii="Arial" w:hAnsi="Arial" w:cs="Arial"/>
                <w:b/>
                <w:sz w:val="18"/>
                <w:szCs w:val="18"/>
              </w:rPr>
              <w:t>Implementation of Health Insurance Portability and Accountability Act Confidential Communications Provision</w:t>
            </w:r>
          </w:p>
          <w:p w14:paraId="08E72860" w14:textId="77777777" w:rsidR="005C26D1" w:rsidRPr="00F86FED" w:rsidRDefault="005C26D1" w:rsidP="008A308D">
            <w:pPr>
              <w:contextualSpacing/>
              <w:rPr>
                <w:rFonts w:ascii="Arial" w:hAnsi="Arial" w:cs="Arial"/>
                <w:i/>
                <w:sz w:val="18"/>
                <w:szCs w:val="18"/>
              </w:rPr>
            </w:pPr>
            <w:r w:rsidRPr="00F86FED">
              <w:rPr>
                <w:rFonts w:ascii="Arial" w:hAnsi="Arial" w:cs="Arial"/>
                <w:i/>
                <w:sz w:val="18"/>
                <w:szCs w:val="18"/>
              </w:rPr>
              <w:t xml:space="preserve">RESOLVED, That the American Academy of Family Physicians create a legally appropriate and Health Insurance Portability and Accountability Act (HIPAA) compliant confidential communications request form in print and electronic form that is accessible from the AAFP website, and be it further </w:t>
            </w:r>
          </w:p>
          <w:p w14:paraId="27048E05" w14:textId="77777777" w:rsidR="005C26D1" w:rsidRPr="00F86FED" w:rsidRDefault="005C26D1" w:rsidP="008A308D">
            <w:pPr>
              <w:ind w:left="720"/>
              <w:contextualSpacing/>
              <w:rPr>
                <w:rFonts w:ascii="Arial" w:hAnsi="Arial" w:cs="Arial"/>
                <w:i/>
                <w:sz w:val="18"/>
                <w:szCs w:val="18"/>
              </w:rPr>
            </w:pPr>
          </w:p>
          <w:p w14:paraId="74C9108F" w14:textId="77777777" w:rsidR="005C26D1" w:rsidRPr="00F86FED" w:rsidRDefault="005C26D1" w:rsidP="008A308D">
            <w:pPr>
              <w:contextualSpacing/>
              <w:rPr>
                <w:rFonts w:ascii="Arial" w:hAnsi="Arial" w:cs="Arial"/>
                <w:i/>
                <w:sz w:val="18"/>
                <w:szCs w:val="18"/>
              </w:rPr>
            </w:pPr>
            <w:r w:rsidRPr="00F86FED">
              <w:rPr>
                <w:rFonts w:ascii="Arial" w:hAnsi="Arial" w:cs="Arial"/>
                <w:i/>
                <w:sz w:val="18"/>
                <w:szCs w:val="18"/>
              </w:rPr>
              <w:t>RESOLVED, That the American Academy of Family Physicians distribute information regarding this privacy provision and compliant confidential communications request (CCR) form to its members, and also distribute this information and CCR form to chapter leadership for education of its members and access to the form on the chapters' websites, and be it further</w:t>
            </w:r>
          </w:p>
          <w:p w14:paraId="608D275F" w14:textId="77777777" w:rsidR="005C26D1" w:rsidRPr="00F86FED" w:rsidRDefault="005C26D1" w:rsidP="008A308D">
            <w:pPr>
              <w:ind w:left="720"/>
              <w:contextualSpacing/>
              <w:rPr>
                <w:rFonts w:ascii="Arial" w:hAnsi="Arial" w:cs="Arial"/>
                <w:i/>
                <w:sz w:val="18"/>
                <w:szCs w:val="18"/>
              </w:rPr>
            </w:pPr>
          </w:p>
          <w:p w14:paraId="222C573B" w14:textId="77777777" w:rsidR="005C26D1" w:rsidRPr="00F86FED" w:rsidRDefault="005C26D1" w:rsidP="008A308D">
            <w:pPr>
              <w:contextualSpacing/>
              <w:rPr>
                <w:rFonts w:ascii="Arial" w:hAnsi="Arial" w:cs="Arial"/>
                <w:sz w:val="18"/>
                <w:szCs w:val="18"/>
              </w:rPr>
            </w:pPr>
            <w:r w:rsidRPr="00F86FED">
              <w:rPr>
                <w:rFonts w:ascii="Arial" w:hAnsi="Arial" w:cs="Arial"/>
                <w:i/>
                <w:sz w:val="18"/>
                <w:szCs w:val="18"/>
              </w:rPr>
              <w:t>RESOLVED, That the American Academy of Family Physicians and its constituent chapters encourage members to provide assistance to the patient in completing this form when the patient is unable to do so.</w:t>
            </w:r>
          </w:p>
        </w:tc>
        <w:tc>
          <w:tcPr>
            <w:tcW w:w="1185" w:type="dxa"/>
            <w:shd w:val="clear" w:color="auto" w:fill="FFFFFF"/>
          </w:tcPr>
          <w:p w14:paraId="1A1B459B" w14:textId="77777777" w:rsidR="005C26D1" w:rsidRPr="00F86FED" w:rsidRDefault="005C26D1"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F86FED">
              <w:rPr>
                <w:rFonts w:ascii="Arial" w:hAnsi="Arial" w:cs="Arial"/>
                <w:sz w:val="18"/>
                <w:szCs w:val="18"/>
              </w:rPr>
              <w:t>GLBT</w:t>
            </w:r>
          </w:p>
        </w:tc>
        <w:tc>
          <w:tcPr>
            <w:tcW w:w="1380" w:type="dxa"/>
            <w:shd w:val="clear" w:color="auto" w:fill="FFFFFF"/>
          </w:tcPr>
          <w:p w14:paraId="234A169D" w14:textId="77777777" w:rsidR="005C26D1" w:rsidRPr="00F86FED" w:rsidRDefault="005C26D1">
            <w:pPr>
              <w:rPr>
                <w:rFonts w:ascii="Arial" w:hAnsi="Arial" w:cs="Arial"/>
                <w:sz w:val="18"/>
                <w:szCs w:val="18"/>
              </w:rPr>
            </w:pPr>
            <w:r w:rsidRPr="00F86FED">
              <w:rPr>
                <w:rFonts w:ascii="Arial" w:hAnsi="Arial" w:cs="Arial"/>
                <w:sz w:val="18"/>
                <w:szCs w:val="18"/>
              </w:rPr>
              <w:t>Practice Enhancement</w:t>
            </w:r>
          </w:p>
        </w:tc>
        <w:tc>
          <w:tcPr>
            <w:tcW w:w="1430" w:type="dxa"/>
            <w:shd w:val="clear" w:color="auto" w:fill="FFFFFF"/>
          </w:tcPr>
          <w:p w14:paraId="6C524D90" w14:textId="77777777" w:rsidR="005C26D1" w:rsidRPr="005C26D1" w:rsidRDefault="005C26D1" w:rsidP="00EA225C">
            <w:pPr>
              <w:tabs>
                <w:tab w:val="left" w:pos="0"/>
                <w:tab w:val="left" w:pos="363"/>
                <w:tab w:val="left" w:pos="720"/>
                <w:tab w:val="left" w:pos="1198"/>
                <w:tab w:val="left" w:pos="1512"/>
                <w:tab w:val="left" w:pos="1825"/>
                <w:tab w:val="left" w:pos="2160"/>
              </w:tabs>
              <w:suppressAutoHyphens/>
              <w:rPr>
                <w:rFonts w:ascii="Arial" w:hAnsi="Arial" w:cs="Arial"/>
                <w:sz w:val="18"/>
                <w:szCs w:val="18"/>
              </w:rPr>
            </w:pPr>
            <w:r w:rsidRPr="005C26D1">
              <w:rPr>
                <w:rFonts w:ascii="Arial" w:hAnsi="Arial" w:cs="Arial"/>
                <w:sz w:val="18"/>
                <w:szCs w:val="18"/>
              </w:rPr>
              <w:t>Commission on Quality &amp; Practice</w:t>
            </w:r>
          </w:p>
        </w:tc>
        <w:tc>
          <w:tcPr>
            <w:tcW w:w="3220" w:type="dxa"/>
            <w:shd w:val="clear" w:color="auto" w:fill="auto"/>
          </w:tcPr>
          <w:p w14:paraId="2C7686EC" w14:textId="43E7656F" w:rsidR="005C26D1" w:rsidRPr="00F86FED" w:rsidRDefault="00B67DE7" w:rsidP="00EA225C">
            <w:pPr>
              <w:autoSpaceDE w:val="0"/>
              <w:autoSpaceDN w:val="0"/>
              <w:adjustRightInd w:val="0"/>
              <w:rPr>
                <w:rFonts w:ascii="Arial" w:hAnsi="Arial" w:cs="Arial"/>
                <w:sz w:val="18"/>
                <w:szCs w:val="18"/>
              </w:rPr>
            </w:pPr>
            <w:r>
              <w:rPr>
                <w:rFonts w:ascii="Arial" w:hAnsi="Arial" w:cs="Arial"/>
                <w:sz w:val="18"/>
                <w:szCs w:val="18"/>
              </w:rPr>
              <w:t xml:space="preserve">Agree. </w:t>
            </w:r>
            <w:r w:rsidRPr="00B67DE7">
              <w:rPr>
                <w:rFonts w:ascii="Arial" w:hAnsi="Arial" w:cs="Arial"/>
                <w:sz w:val="18"/>
                <w:szCs w:val="18"/>
              </w:rPr>
              <w:t>The commission agreed with this resolution and will create a legally appropriate and HIPAA-compliant CCR form in print and electronic form that is accessible from the AAFP website; distribute information regarding this CCR form to AAFP members and chapter leadership; and encourage members to provide assistance to patients in completing this form, when the patient is unable to do so.</w:t>
            </w:r>
          </w:p>
        </w:tc>
      </w:tr>
    </w:tbl>
    <w:p w14:paraId="6880C96A" w14:textId="0C2DDAD1" w:rsidR="008E4BF3" w:rsidRPr="00506E49" w:rsidRDefault="008E4BF3" w:rsidP="00A03BF7">
      <w:pPr>
        <w:rPr>
          <w:sz w:val="18"/>
          <w:szCs w:val="18"/>
        </w:rPr>
      </w:pPr>
    </w:p>
    <w:sectPr w:rsidR="008E4BF3" w:rsidRPr="00506E49" w:rsidSect="00A03BF7">
      <w:headerReference w:type="default" r:id="rId18"/>
      <w:footerReference w:type="default" r:id="rId19"/>
      <w:headerReference w:type="first" r:id="rId20"/>
      <w:footerReference w:type="first" r:id="rId21"/>
      <w:pgSz w:w="12240" w:h="15840" w:code="1"/>
      <w:pgMar w:top="1296" w:right="1080" w:bottom="1296" w:left="108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0FA7E" w14:textId="77777777" w:rsidR="00D148D0" w:rsidRDefault="00D148D0">
      <w:r>
        <w:separator/>
      </w:r>
    </w:p>
  </w:endnote>
  <w:endnote w:type="continuationSeparator" w:id="0">
    <w:p w14:paraId="366B28F5" w14:textId="77777777" w:rsidR="00D148D0" w:rsidRDefault="00D1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9B745" w14:textId="11F69B63" w:rsidR="00D148D0" w:rsidRPr="00BD2A0F" w:rsidRDefault="00D148D0" w:rsidP="004313A1">
    <w:pPr>
      <w:pStyle w:val="Footer"/>
      <w:tabs>
        <w:tab w:val="left" w:pos="9000"/>
      </w:tabs>
      <w:rPr>
        <w:rFonts w:ascii="Arial" w:hAnsi="Arial" w:cs="Arial"/>
      </w:rPr>
    </w:pPr>
    <w:r>
      <w:rPr>
        <w:rStyle w:val="PageNumber"/>
        <w:rFonts w:ascii="Arial" w:hAnsi="Arial" w:cs="Arial"/>
        <w:sz w:val="16"/>
        <w:szCs w:val="16"/>
      </w:rPr>
      <w:t>2014 NCSC resolution chart</w:t>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sidRPr="002539FD">
      <w:rPr>
        <w:rStyle w:val="PageNumber"/>
        <w:rFonts w:ascii="Arial" w:hAnsi="Arial" w:cs="Arial"/>
        <w:sz w:val="16"/>
        <w:szCs w:val="16"/>
      </w:rPr>
      <w:t xml:space="preserve">Page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PAGE </w:instrText>
    </w:r>
    <w:r w:rsidRPr="002539FD">
      <w:rPr>
        <w:rStyle w:val="PageNumber"/>
        <w:rFonts w:ascii="Arial" w:hAnsi="Arial" w:cs="Arial"/>
        <w:sz w:val="16"/>
        <w:szCs w:val="16"/>
      </w:rPr>
      <w:fldChar w:fldCharType="separate"/>
    </w:r>
    <w:r w:rsidR="00370B42">
      <w:rPr>
        <w:rStyle w:val="PageNumber"/>
        <w:rFonts w:ascii="Arial" w:hAnsi="Arial" w:cs="Arial"/>
        <w:noProof/>
        <w:sz w:val="16"/>
        <w:szCs w:val="16"/>
      </w:rPr>
      <w:t>2</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of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NUMPAGES </w:instrText>
    </w:r>
    <w:r w:rsidRPr="002539FD">
      <w:rPr>
        <w:rStyle w:val="PageNumber"/>
        <w:rFonts w:ascii="Arial" w:hAnsi="Arial" w:cs="Arial"/>
        <w:sz w:val="16"/>
        <w:szCs w:val="16"/>
      </w:rPr>
      <w:fldChar w:fldCharType="separate"/>
    </w:r>
    <w:r w:rsidR="00370B42">
      <w:rPr>
        <w:rStyle w:val="PageNumber"/>
        <w:rFonts w:ascii="Arial" w:hAnsi="Arial" w:cs="Arial"/>
        <w:noProof/>
        <w:sz w:val="16"/>
        <w:szCs w:val="16"/>
      </w:rPr>
      <w:t>17</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C13DD" w14:textId="316B283A" w:rsidR="00D148D0" w:rsidRPr="00BD2A0F" w:rsidRDefault="00D148D0" w:rsidP="00CC1798">
    <w:pPr>
      <w:pStyle w:val="Footer"/>
      <w:tabs>
        <w:tab w:val="left" w:pos="9000"/>
      </w:tabs>
      <w:rPr>
        <w:rFonts w:ascii="Arial" w:hAnsi="Arial" w:cs="Arial"/>
      </w:rPr>
    </w:pPr>
    <w:r>
      <w:rPr>
        <w:rStyle w:val="PageNumber"/>
        <w:rFonts w:ascii="Arial" w:hAnsi="Arial" w:cs="Arial"/>
        <w:sz w:val="16"/>
        <w:szCs w:val="16"/>
      </w:rPr>
      <w:t>2014 resolution chart</w:t>
    </w:r>
    <w:r>
      <w:rPr>
        <w:rStyle w:val="PageNumber"/>
        <w:rFonts w:ascii="Arial" w:hAnsi="Arial" w:cs="Arial"/>
        <w:sz w:val="16"/>
        <w:szCs w:val="16"/>
      </w:rPr>
      <w:tab/>
    </w:r>
    <w:r w:rsidRPr="002539FD">
      <w:rPr>
        <w:rStyle w:val="PageNumber"/>
        <w:rFonts w:ascii="Arial" w:hAnsi="Arial" w:cs="Arial"/>
        <w:sz w:val="16"/>
        <w:szCs w:val="16"/>
      </w:rPr>
      <w:t xml:space="preserve">         </w:t>
    </w:r>
    <w:r>
      <w:rPr>
        <w:rStyle w:val="PageNumber"/>
        <w:rFonts w:ascii="Arial" w:hAnsi="Arial" w:cs="Arial"/>
        <w:sz w:val="16"/>
        <w:szCs w:val="16"/>
      </w:rPr>
      <w:tab/>
    </w:r>
    <w:r>
      <w:rPr>
        <w:rStyle w:val="PageNumber"/>
        <w:rFonts w:ascii="Arial" w:hAnsi="Arial" w:cs="Arial"/>
        <w:sz w:val="16"/>
        <w:szCs w:val="16"/>
      </w:rPr>
      <w:tab/>
    </w:r>
    <w:r w:rsidRPr="002539FD">
      <w:rPr>
        <w:rStyle w:val="PageNumber"/>
        <w:rFonts w:ascii="Arial" w:hAnsi="Arial" w:cs="Arial"/>
        <w:sz w:val="16"/>
        <w:szCs w:val="16"/>
      </w:rPr>
      <w:t xml:space="preserve">Page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PAGE </w:instrText>
    </w:r>
    <w:r w:rsidRPr="002539FD">
      <w:rPr>
        <w:rStyle w:val="PageNumber"/>
        <w:rFonts w:ascii="Arial" w:hAnsi="Arial" w:cs="Arial"/>
        <w:sz w:val="16"/>
        <w:szCs w:val="16"/>
      </w:rPr>
      <w:fldChar w:fldCharType="separate"/>
    </w:r>
    <w:r w:rsidR="00370B42">
      <w:rPr>
        <w:rStyle w:val="PageNumber"/>
        <w:rFonts w:ascii="Arial" w:hAnsi="Arial" w:cs="Arial"/>
        <w:noProof/>
        <w:sz w:val="16"/>
        <w:szCs w:val="16"/>
      </w:rPr>
      <w:t>1</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of </w:t>
    </w:r>
    <w:r w:rsidRPr="002539FD">
      <w:rPr>
        <w:rStyle w:val="PageNumber"/>
        <w:rFonts w:ascii="Arial" w:hAnsi="Arial" w:cs="Arial"/>
        <w:sz w:val="16"/>
        <w:szCs w:val="16"/>
      </w:rPr>
      <w:fldChar w:fldCharType="begin"/>
    </w:r>
    <w:r w:rsidRPr="002539FD">
      <w:rPr>
        <w:rStyle w:val="PageNumber"/>
        <w:rFonts w:ascii="Arial" w:hAnsi="Arial" w:cs="Arial"/>
        <w:sz w:val="16"/>
        <w:szCs w:val="16"/>
      </w:rPr>
      <w:instrText xml:space="preserve"> NUMPAGES </w:instrText>
    </w:r>
    <w:r w:rsidRPr="002539FD">
      <w:rPr>
        <w:rStyle w:val="PageNumber"/>
        <w:rFonts w:ascii="Arial" w:hAnsi="Arial" w:cs="Arial"/>
        <w:sz w:val="16"/>
        <w:szCs w:val="16"/>
      </w:rPr>
      <w:fldChar w:fldCharType="separate"/>
    </w:r>
    <w:r w:rsidR="00370B42">
      <w:rPr>
        <w:rStyle w:val="PageNumber"/>
        <w:rFonts w:ascii="Arial" w:hAnsi="Arial" w:cs="Arial"/>
        <w:noProof/>
        <w:sz w:val="16"/>
        <w:szCs w:val="16"/>
      </w:rPr>
      <w:t>17</w:t>
    </w:r>
    <w:r w:rsidRPr="002539FD">
      <w:rPr>
        <w:rStyle w:val="PageNumber"/>
        <w:rFonts w:ascii="Arial" w:hAnsi="Arial" w:cs="Arial"/>
        <w:sz w:val="16"/>
        <w:szCs w:val="16"/>
      </w:rPr>
      <w:fldChar w:fldCharType="end"/>
    </w:r>
    <w:r w:rsidRPr="002539FD">
      <w:rPr>
        <w:rStyle w:val="PageNumbe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D1851" w14:textId="77777777" w:rsidR="00D148D0" w:rsidRDefault="00D148D0">
      <w:r>
        <w:separator/>
      </w:r>
    </w:p>
  </w:footnote>
  <w:footnote w:type="continuationSeparator" w:id="0">
    <w:p w14:paraId="2469E898" w14:textId="77777777" w:rsidR="00D148D0" w:rsidRDefault="00D14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D0278" w14:textId="01B528BC" w:rsidR="00D148D0" w:rsidRPr="00E47F36" w:rsidRDefault="00D148D0" w:rsidP="00BD2A0F">
    <w:pPr>
      <w:pStyle w:val="Header"/>
      <w:rPr>
        <w:rFonts w:ascii="Garamond" w:hAnsi="Garamond"/>
      </w:rPr>
    </w:pPr>
    <w:r>
      <w:rPr>
        <w:rFonts w:ascii="Garamond" w:hAnsi="Garamond" w:cs="Arial"/>
        <w:b/>
        <w:noProof/>
        <w:sz w:val="32"/>
        <w:szCs w:val="32"/>
      </w:rPr>
      <mc:AlternateContent>
        <mc:Choice Requires="wps">
          <w:drawing>
            <wp:anchor distT="0" distB="0" distL="114300" distR="114300" simplePos="0" relativeHeight="251658240" behindDoc="0" locked="0" layoutInCell="1" allowOverlap="1" wp14:anchorId="67DD033A" wp14:editId="24D1B3BF">
              <wp:simplePos x="0" y="0"/>
              <wp:positionH relativeFrom="column">
                <wp:posOffset>0</wp:posOffset>
              </wp:positionH>
              <wp:positionV relativeFrom="paragraph">
                <wp:posOffset>294640</wp:posOffset>
              </wp:positionV>
              <wp:extent cx="6620510" cy="0"/>
              <wp:effectExtent l="9525" t="18415" r="18415" b="10160"/>
              <wp:wrapTight wrapText="bothSides">
                <wp:wrapPolygon edited="0">
                  <wp:start x="0" y="-2147483648"/>
                  <wp:lineTo x="0" y="-2147483648"/>
                  <wp:lineTo x="696" y="-2147483648"/>
                  <wp:lineTo x="696" y="-2147483648"/>
                  <wp:lineTo x="0" y="-2147483648"/>
                </wp:wrapPolygon>
              </wp:wrapTight>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05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pt" to="521.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OB7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" strokeweight="1.5pt">
              <w10:wrap type="tight"/>
            </v:line>
          </w:pict>
        </mc:Fallback>
      </mc:AlternateContent>
    </w:r>
    <w:r>
      <w:rPr>
        <w:rFonts w:ascii="Garamond" w:hAnsi="Garamond" w:cs="Arial"/>
        <w:b/>
        <w:sz w:val="32"/>
        <w:szCs w:val="32"/>
      </w:rPr>
      <w:t>Summary of Actions of the 2014</w:t>
    </w:r>
    <w:r w:rsidRPr="00E47F36">
      <w:rPr>
        <w:rFonts w:ascii="Garamond" w:hAnsi="Garamond" w:cs="Arial"/>
        <w:b/>
        <w:sz w:val="32"/>
        <w:szCs w:val="32"/>
      </w:rPr>
      <w:t xml:space="preserve"> NCSC, </w:t>
    </w:r>
    <w:r w:rsidRPr="00E47F36">
      <w:rPr>
        <w:rFonts w:ascii="Garamond" w:hAnsi="Garamond" w:cs="Arial"/>
        <w:b/>
      </w:rPr>
      <w:t>continued</w:t>
    </w:r>
  </w:p>
  <w:p w14:paraId="46F4AA55" w14:textId="77777777" w:rsidR="00D148D0" w:rsidRDefault="00D148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A13D" w14:textId="77777777" w:rsidR="00D148D0" w:rsidRDefault="00D148D0">
    <w:pPr>
      <w:pStyle w:val="Header"/>
    </w:pPr>
    <w:r>
      <w:rPr>
        <w:noProof/>
      </w:rPr>
      <w:drawing>
        <wp:anchor distT="0" distB="0" distL="114300" distR="114300" simplePos="0" relativeHeight="251657216" behindDoc="0" locked="0" layoutInCell="1" allowOverlap="1" wp14:anchorId="1BE95A8A" wp14:editId="624323CB">
          <wp:simplePos x="0" y="0"/>
          <wp:positionH relativeFrom="column">
            <wp:posOffset>33655</wp:posOffset>
          </wp:positionH>
          <wp:positionV relativeFrom="paragraph">
            <wp:posOffset>73025</wp:posOffset>
          </wp:positionV>
          <wp:extent cx="2095500" cy="918845"/>
          <wp:effectExtent l="0" t="0" r="0" b="0"/>
          <wp:wrapNone/>
          <wp:docPr id="2" name="Picture 2" descr="TRC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CH-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18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45A"/>
    <w:multiLevelType w:val="hybridMultilevel"/>
    <w:tmpl w:val="8D0C6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D41832"/>
    <w:multiLevelType w:val="hybridMultilevel"/>
    <w:tmpl w:val="D6B68A0C"/>
    <w:lvl w:ilvl="0" w:tplc="04090001">
      <w:start w:val="1"/>
      <w:numFmt w:val="bullet"/>
      <w:lvlText w:val=""/>
      <w:lvlJc w:val="left"/>
      <w:pPr>
        <w:tabs>
          <w:tab w:val="num" w:pos="730"/>
        </w:tabs>
        <w:ind w:left="73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2">
    <w:nsid w:val="139144C7"/>
    <w:multiLevelType w:val="hybridMultilevel"/>
    <w:tmpl w:val="97BEC01E"/>
    <w:lvl w:ilvl="0" w:tplc="BE181D54">
      <w:start w:val="18"/>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42699C"/>
    <w:multiLevelType w:val="hybridMultilevel"/>
    <w:tmpl w:val="C9DCB0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2A4FFE"/>
    <w:multiLevelType w:val="hybridMultilevel"/>
    <w:tmpl w:val="29561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E400CB"/>
    <w:multiLevelType w:val="hybridMultilevel"/>
    <w:tmpl w:val="1E283F6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1AA273A8"/>
    <w:multiLevelType w:val="hybridMultilevel"/>
    <w:tmpl w:val="642A25B2"/>
    <w:lvl w:ilvl="0" w:tplc="04090001">
      <w:start w:val="1"/>
      <w:numFmt w:val="bullet"/>
      <w:lvlText w:val=""/>
      <w:lvlJc w:val="left"/>
      <w:pPr>
        <w:tabs>
          <w:tab w:val="num" w:pos="730"/>
        </w:tabs>
        <w:ind w:left="730" w:hanging="360"/>
      </w:pPr>
      <w:rPr>
        <w:rFonts w:ascii="Symbol" w:hAnsi="Symbol" w:hint="default"/>
      </w:rPr>
    </w:lvl>
    <w:lvl w:ilvl="1" w:tplc="04090003" w:tentative="1">
      <w:start w:val="1"/>
      <w:numFmt w:val="bullet"/>
      <w:lvlText w:val="o"/>
      <w:lvlJc w:val="left"/>
      <w:pPr>
        <w:tabs>
          <w:tab w:val="num" w:pos="1450"/>
        </w:tabs>
        <w:ind w:left="1450" w:hanging="360"/>
      </w:pPr>
      <w:rPr>
        <w:rFonts w:ascii="Courier New" w:hAnsi="Courier New" w:cs="Courier New" w:hint="default"/>
      </w:rPr>
    </w:lvl>
    <w:lvl w:ilvl="2" w:tplc="04090005" w:tentative="1">
      <w:start w:val="1"/>
      <w:numFmt w:val="bullet"/>
      <w:lvlText w:val=""/>
      <w:lvlJc w:val="left"/>
      <w:pPr>
        <w:tabs>
          <w:tab w:val="num" w:pos="2170"/>
        </w:tabs>
        <w:ind w:left="2170" w:hanging="360"/>
      </w:pPr>
      <w:rPr>
        <w:rFonts w:ascii="Wingdings" w:hAnsi="Wingdings" w:hint="default"/>
      </w:rPr>
    </w:lvl>
    <w:lvl w:ilvl="3" w:tplc="04090001" w:tentative="1">
      <w:start w:val="1"/>
      <w:numFmt w:val="bullet"/>
      <w:lvlText w:val=""/>
      <w:lvlJc w:val="left"/>
      <w:pPr>
        <w:tabs>
          <w:tab w:val="num" w:pos="2890"/>
        </w:tabs>
        <w:ind w:left="2890" w:hanging="360"/>
      </w:pPr>
      <w:rPr>
        <w:rFonts w:ascii="Symbol" w:hAnsi="Symbol" w:hint="default"/>
      </w:rPr>
    </w:lvl>
    <w:lvl w:ilvl="4" w:tplc="04090003" w:tentative="1">
      <w:start w:val="1"/>
      <w:numFmt w:val="bullet"/>
      <w:lvlText w:val="o"/>
      <w:lvlJc w:val="left"/>
      <w:pPr>
        <w:tabs>
          <w:tab w:val="num" w:pos="3610"/>
        </w:tabs>
        <w:ind w:left="3610" w:hanging="360"/>
      </w:pPr>
      <w:rPr>
        <w:rFonts w:ascii="Courier New" w:hAnsi="Courier New" w:cs="Courier New" w:hint="default"/>
      </w:rPr>
    </w:lvl>
    <w:lvl w:ilvl="5" w:tplc="04090005" w:tentative="1">
      <w:start w:val="1"/>
      <w:numFmt w:val="bullet"/>
      <w:lvlText w:val=""/>
      <w:lvlJc w:val="left"/>
      <w:pPr>
        <w:tabs>
          <w:tab w:val="num" w:pos="4330"/>
        </w:tabs>
        <w:ind w:left="4330" w:hanging="360"/>
      </w:pPr>
      <w:rPr>
        <w:rFonts w:ascii="Wingdings" w:hAnsi="Wingdings" w:hint="default"/>
      </w:rPr>
    </w:lvl>
    <w:lvl w:ilvl="6" w:tplc="04090001" w:tentative="1">
      <w:start w:val="1"/>
      <w:numFmt w:val="bullet"/>
      <w:lvlText w:val=""/>
      <w:lvlJc w:val="left"/>
      <w:pPr>
        <w:tabs>
          <w:tab w:val="num" w:pos="5050"/>
        </w:tabs>
        <w:ind w:left="5050" w:hanging="360"/>
      </w:pPr>
      <w:rPr>
        <w:rFonts w:ascii="Symbol" w:hAnsi="Symbol" w:hint="default"/>
      </w:rPr>
    </w:lvl>
    <w:lvl w:ilvl="7" w:tplc="04090003" w:tentative="1">
      <w:start w:val="1"/>
      <w:numFmt w:val="bullet"/>
      <w:lvlText w:val="o"/>
      <w:lvlJc w:val="left"/>
      <w:pPr>
        <w:tabs>
          <w:tab w:val="num" w:pos="5770"/>
        </w:tabs>
        <w:ind w:left="5770" w:hanging="360"/>
      </w:pPr>
      <w:rPr>
        <w:rFonts w:ascii="Courier New" w:hAnsi="Courier New" w:cs="Courier New" w:hint="default"/>
      </w:rPr>
    </w:lvl>
    <w:lvl w:ilvl="8" w:tplc="04090005" w:tentative="1">
      <w:start w:val="1"/>
      <w:numFmt w:val="bullet"/>
      <w:lvlText w:val=""/>
      <w:lvlJc w:val="left"/>
      <w:pPr>
        <w:tabs>
          <w:tab w:val="num" w:pos="6490"/>
        </w:tabs>
        <w:ind w:left="6490" w:hanging="360"/>
      </w:pPr>
      <w:rPr>
        <w:rFonts w:ascii="Wingdings" w:hAnsi="Wingdings" w:hint="default"/>
      </w:rPr>
    </w:lvl>
  </w:abstractNum>
  <w:abstractNum w:abstractNumId="7">
    <w:nsid w:val="1AF26BFB"/>
    <w:multiLevelType w:val="hybridMultilevel"/>
    <w:tmpl w:val="593CD8C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1D101D16"/>
    <w:multiLevelType w:val="multilevel"/>
    <w:tmpl w:val="55CE2B5C"/>
    <w:lvl w:ilvl="0">
      <w:start w:val="1"/>
      <w:numFmt w:val="lowerLetter"/>
      <w:lvlText w:val="%1."/>
      <w:lvlJc w:val="left"/>
      <w:pPr>
        <w:tabs>
          <w:tab w:val="num" w:pos="720"/>
        </w:tabs>
        <w:ind w:left="720" w:hanging="360"/>
      </w:pPr>
    </w:lvl>
    <w:lvl w:ilvl="1">
      <w:start w:val="1"/>
      <w:numFmt w:val="decimal"/>
      <w:lvlText w:val="%2."/>
      <w:lvlJc w:val="left"/>
      <w:pPr>
        <w:tabs>
          <w:tab w:val="num" w:pos="720"/>
        </w:tabs>
        <w:ind w:left="72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E9735B3"/>
    <w:multiLevelType w:val="hybridMultilevel"/>
    <w:tmpl w:val="BCE2D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D330DC"/>
    <w:multiLevelType w:val="hybridMultilevel"/>
    <w:tmpl w:val="E9E23D8E"/>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20016BE1"/>
    <w:multiLevelType w:val="hybridMultilevel"/>
    <w:tmpl w:val="D2FE14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290745"/>
    <w:multiLevelType w:val="hybridMultilevel"/>
    <w:tmpl w:val="10D88BA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nsid w:val="20EC25C2"/>
    <w:multiLevelType w:val="hybridMultilevel"/>
    <w:tmpl w:val="E17CF344"/>
    <w:lvl w:ilvl="0" w:tplc="52DC42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C00383"/>
    <w:multiLevelType w:val="hybridMultilevel"/>
    <w:tmpl w:val="F08A6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655E31"/>
    <w:multiLevelType w:val="hybridMultilevel"/>
    <w:tmpl w:val="B3CC174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9F4B22"/>
    <w:multiLevelType w:val="hybridMultilevel"/>
    <w:tmpl w:val="478C3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87E33"/>
    <w:multiLevelType w:val="multilevel"/>
    <w:tmpl w:val="55CE2B5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356D633F"/>
    <w:multiLevelType w:val="hybridMultilevel"/>
    <w:tmpl w:val="B464EB78"/>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0E30ACF"/>
    <w:multiLevelType w:val="hybridMultilevel"/>
    <w:tmpl w:val="D4FC5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591F41"/>
    <w:multiLevelType w:val="hybridMultilevel"/>
    <w:tmpl w:val="4A284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8C1180"/>
    <w:multiLevelType w:val="hybridMultilevel"/>
    <w:tmpl w:val="F88E2A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2">
    <w:nsid w:val="4C842D13"/>
    <w:multiLevelType w:val="hybridMultilevel"/>
    <w:tmpl w:val="C076F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F80B89"/>
    <w:multiLevelType w:val="hybridMultilevel"/>
    <w:tmpl w:val="7E703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E6B147F"/>
    <w:multiLevelType w:val="hybridMultilevel"/>
    <w:tmpl w:val="F5EC0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9309E3"/>
    <w:multiLevelType w:val="hybridMultilevel"/>
    <w:tmpl w:val="AA9EE2BE"/>
    <w:lvl w:ilvl="0" w:tplc="308CCDC2">
      <w:start w:val="1"/>
      <w:numFmt w:val="decimal"/>
      <w:lvlText w:val="%1."/>
      <w:lvlJc w:val="left"/>
      <w:pPr>
        <w:tabs>
          <w:tab w:val="num" w:pos="720"/>
        </w:tabs>
        <w:ind w:left="720" w:hanging="360"/>
      </w:pPr>
      <w:rPr>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8A1705"/>
    <w:multiLevelType w:val="hybridMultilevel"/>
    <w:tmpl w:val="950C76EE"/>
    <w:lvl w:ilvl="0" w:tplc="A1F604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4A1729B"/>
    <w:multiLevelType w:val="multilevel"/>
    <w:tmpl w:val="E23E1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4F5C69"/>
    <w:multiLevelType w:val="hybridMultilevel"/>
    <w:tmpl w:val="6AB08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556FB8"/>
    <w:multiLevelType w:val="hybridMultilevel"/>
    <w:tmpl w:val="7C3C8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A92B00"/>
    <w:multiLevelType w:val="hybridMultilevel"/>
    <w:tmpl w:val="93E05C88"/>
    <w:lvl w:ilvl="0" w:tplc="1A5C7A7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3BB42A4"/>
    <w:multiLevelType w:val="hybridMultilevel"/>
    <w:tmpl w:val="885C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30B50"/>
    <w:multiLevelType w:val="hybridMultilevel"/>
    <w:tmpl w:val="39D87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314428"/>
    <w:multiLevelType w:val="hybridMultilevel"/>
    <w:tmpl w:val="CB68F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9C02C35"/>
    <w:multiLevelType w:val="hybridMultilevel"/>
    <w:tmpl w:val="4C80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034084"/>
    <w:multiLevelType w:val="hybridMultilevel"/>
    <w:tmpl w:val="925C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5E6D9F"/>
    <w:multiLevelType w:val="hybridMultilevel"/>
    <w:tmpl w:val="78FCD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BB5BAF"/>
    <w:multiLevelType w:val="hybridMultilevel"/>
    <w:tmpl w:val="5A30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881866"/>
    <w:multiLevelType w:val="hybridMultilevel"/>
    <w:tmpl w:val="D80CE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3E720B"/>
    <w:multiLevelType w:val="hybridMultilevel"/>
    <w:tmpl w:val="B4DC0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F23270A"/>
    <w:multiLevelType w:val="hybridMultilevel"/>
    <w:tmpl w:val="C6AE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A658D1"/>
    <w:multiLevelType w:val="multilevel"/>
    <w:tmpl w:val="D6B68A0C"/>
    <w:lvl w:ilvl="0">
      <w:start w:val="1"/>
      <w:numFmt w:val="bullet"/>
      <w:lvlText w:val=""/>
      <w:lvlJc w:val="left"/>
      <w:pPr>
        <w:tabs>
          <w:tab w:val="num" w:pos="730"/>
        </w:tabs>
        <w:ind w:left="730" w:hanging="360"/>
      </w:pPr>
      <w:rPr>
        <w:rFonts w:ascii="Symbol" w:hAnsi="Symbol" w:hint="default"/>
      </w:rPr>
    </w:lvl>
    <w:lvl w:ilvl="1">
      <w:start w:val="1"/>
      <w:numFmt w:val="bullet"/>
      <w:lvlText w:val="o"/>
      <w:lvlJc w:val="left"/>
      <w:pPr>
        <w:tabs>
          <w:tab w:val="num" w:pos="1450"/>
        </w:tabs>
        <w:ind w:left="1450" w:hanging="360"/>
      </w:pPr>
      <w:rPr>
        <w:rFonts w:ascii="Courier New" w:hAnsi="Courier New" w:cs="Courier New" w:hint="default"/>
      </w:rPr>
    </w:lvl>
    <w:lvl w:ilvl="2">
      <w:start w:val="1"/>
      <w:numFmt w:val="bullet"/>
      <w:lvlText w:val=""/>
      <w:lvlJc w:val="left"/>
      <w:pPr>
        <w:tabs>
          <w:tab w:val="num" w:pos="2170"/>
        </w:tabs>
        <w:ind w:left="2170" w:hanging="360"/>
      </w:pPr>
      <w:rPr>
        <w:rFonts w:ascii="Wingdings" w:hAnsi="Wingdings" w:hint="default"/>
      </w:rPr>
    </w:lvl>
    <w:lvl w:ilvl="3">
      <w:start w:val="1"/>
      <w:numFmt w:val="bullet"/>
      <w:lvlText w:val=""/>
      <w:lvlJc w:val="left"/>
      <w:pPr>
        <w:tabs>
          <w:tab w:val="num" w:pos="2890"/>
        </w:tabs>
        <w:ind w:left="2890" w:hanging="360"/>
      </w:pPr>
      <w:rPr>
        <w:rFonts w:ascii="Symbol" w:hAnsi="Symbol" w:hint="default"/>
      </w:rPr>
    </w:lvl>
    <w:lvl w:ilvl="4">
      <w:start w:val="1"/>
      <w:numFmt w:val="bullet"/>
      <w:lvlText w:val="o"/>
      <w:lvlJc w:val="left"/>
      <w:pPr>
        <w:tabs>
          <w:tab w:val="num" w:pos="3610"/>
        </w:tabs>
        <w:ind w:left="3610" w:hanging="360"/>
      </w:pPr>
      <w:rPr>
        <w:rFonts w:ascii="Courier New" w:hAnsi="Courier New" w:cs="Courier New" w:hint="default"/>
      </w:rPr>
    </w:lvl>
    <w:lvl w:ilvl="5">
      <w:start w:val="1"/>
      <w:numFmt w:val="bullet"/>
      <w:lvlText w:val=""/>
      <w:lvlJc w:val="left"/>
      <w:pPr>
        <w:tabs>
          <w:tab w:val="num" w:pos="4330"/>
        </w:tabs>
        <w:ind w:left="4330" w:hanging="360"/>
      </w:pPr>
      <w:rPr>
        <w:rFonts w:ascii="Wingdings" w:hAnsi="Wingdings" w:hint="default"/>
      </w:rPr>
    </w:lvl>
    <w:lvl w:ilvl="6">
      <w:start w:val="1"/>
      <w:numFmt w:val="bullet"/>
      <w:lvlText w:val=""/>
      <w:lvlJc w:val="left"/>
      <w:pPr>
        <w:tabs>
          <w:tab w:val="num" w:pos="5050"/>
        </w:tabs>
        <w:ind w:left="5050" w:hanging="360"/>
      </w:pPr>
      <w:rPr>
        <w:rFonts w:ascii="Symbol" w:hAnsi="Symbol" w:hint="default"/>
      </w:rPr>
    </w:lvl>
    <w:lvl w:ilvl="7">
      <w:start w:val="1"/>
      <w:numFmt w:val="bullet"/>
      <w:lvlText w:val="o"/>
      <w:lvlJc w:val="left"/>
      <w:pPr>
        <w:tabs>
          <w:tab w:val="num" w:pos="5770"/>
        </w:tabs>
        <w:ind w:left="5770" w:hanging="360"/>
      </w:pPr>
      <w:rPr>
        <w:rFonts w:ascii="Courier New" w:hAnsi="Courier New" w:cs="Courier New" w:hint="default"/>
      </w:rPr>
    </w:lvl>
    <w:lvl w:ilvl="8">
      <w:start w:val="1"/>
      <w:numFmt w:val="bullet"/>
      <w:lvlText w:val=""/>
      <w:lvlJc w:val="left"/>
      <w:pPr>
        <w:tabs>
          <w:tab w:val="num" w:pos="6490"/>
        </w:tabs>
        <w:ind w:left="6490" w:hanging="360"/>
      </w:pPr>
      <w:rPr>
        <w:rFonts w:ascii="Wingdings" w:hAnsi="Wingdings" w:hint="default"/>
      </w:rPr>
    </w:lvl>
  </w:abstractNum>
  <w:num w:numId="1">
    <w:abstractNumId w:val="22"/>
  </w:num>
  <w:num w:numId="2">
    <w:abstractNumId w:val="29"/>
  </w:num>
  <w:num w:numId="3">
    <w:abstractNumId w:val="3"/>
  </w:num>
  <w:num w:numId="4">
    <w:abstractNumId w:val="9"/>
  </w:num>
  <w:num w:numId="5">
    <w:abstractNumId w:val="39"/>
  </w:num>
  <w:num w:numId="6">
    <w:abstractNumId w:val="33"/>
  </w:num>
  <w:num w:numId="7">
    <w:abstractNumId w:val="28"/>
  </w:num>
  <w:num w:numId="8">
    <w:abstractNumId w:val="2"/>
  </w:num>
  <w:num w:numId="9">
    <w:abstractNumId w:val="18"/>
  </w:num>
  <w:num w:numId="10">
    <w:abstractNumId w:val="10"/>
  </w:num>
  <w:num w:numId="11">
    <w:abstractNumId w:val="19"/>
  </w:num>
  <w:num w:numId="12">
    <w:abstractNumId w:val="5"/>
  </w:num>
  <w:num w:numId="13">
    <w:abstractNumId w:val="25"/>
  </w:num>
  <w:num w:numId="14">
    <w:abstractNumId w:val="26"/>
  </w:num>
  <w:num w:numId="15">
    <w:abstractNumId w:val="4"/>
  </w:num>
  <w:num w:numId="16">
    <w:abstractNumId w:val="7"/>
  </w:num>
  <w:num w:numId="17">
    <w:abstractNumId w:val="17"/>
  </w:num>
  <w:num w:numId="18">
    <w:abstractNumId w:val="27"/>
  </w:num>
  <w:num w:numId="19">
    <w:abstractNumId w:val="8"/>
  </w:num>
  <w:num w:numId="20">
    <w:abstractNumId w:val="11"/>
  </w:num>
  <w:num w:numId="21">
    <w:abstractNumId w:val="14"/>
  </w:num>
  <w:num w:numId="22">
    <w:abstractNumId w:val="0"/>
  </w:num>
  <w:num w:numId="23">
    <w:abstractNumId w:val="36"/>
  </w:num>
  <w:num w:numId="24">
    <w:abstractNumId w:val="30"/>
  </w:num>
  <w:num w:numId="25">
    <w:abstractNumId w:val="1"/>
  </w:num>
  <w:num w:numId="26">
    <w:abstractNumId w:val="41"/>
  </w:num>
  <w:num w:numId="27">
    <w:abstractNumId w:val="6"/>
  </w:num>
  <w:num w:numId="28">
    <w:abstractNumId w:val="20"/>
  </w:num>
  <w:num w:numId="29">
    <w:abstractNumId w:val="15"/>
  </w:num>
  <w:num w:numId="30">
    <w:abstractNumId w:val="24"/>
  </w:num>
  <w:num w:numId="31">
    <w:abstractNumId w:val="34"/>
  </w:num>
  <w:num w:numId="32">
    <w:abstractNumId w:val="38"/>
  </w:num>
  <w:num w:numId="33">
    <w:abstractNumId w:val="32"/>
  </w:num>
  <w:num w:numId="34">
    <w:abstractNumId w:val="31"/>
  </w:num>
  <w:num w:numId="35">
    <w:abstractNumId w:val="23"/>
  </w:num>
  <w:num w:numId="36">
    <w:abstractNumId w:val="12"/>
  </w:num>
  <w:num w:numId="37">
    <w:abstractNumId w:val="16"/>
  </w:num>
  <w:num w:numId="38">
    <w:abstractNumId w:val="40"/>
  </w:num>
  <w:num w:numId="39">
    <w:abstractNumId w:val="13"/>
  </w:num>
  <w:num w:numId="40">
    <w:abstractNumId w:val="35"/>
  </w:num>
  <w:num w:numId="41">
    <w:abstractNumId w:val="37"/>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227"/>
    <w:rsid w:val="00000C72"/>
    <w:rsid w:val="00002CE7"/>
    <w:rsid w:val="000060CA"/>
    <w:rsid w:val="000073D5"/>
    <w:rsid w:val="00011DDF"/>
    <w:rsid w:val="00015ECC"/>
    <w:rsid w:val="0001704A"/>
    <w:rsid w:val="000175E0"/>
    <w:rsid w:val="00020309"/>
    <w:rsid w:val="0003204A"/>
    <w:rsid w:val="000351EE"/>
    <w:rsid w:val="00036004"/>
    <w:rsid w:val="00052CB0"/>
    <w:rsid w:val="000557BC"/>
    <w:rsid w:val="00060ECD"/>
    <w:rsid w:val="000616D0"/>
    <w:rsid w:val="00065548"/>
    <w:rsid w:val="00065795"/>
    <w:rsid w:val="000738B5"/>
    <w:rsid w:val="00074BDE"/>
    <w:rsid w:val="000766FA"/>
    <w:rsid w:val="00087BA3"/>
    <w:rsid w:val="000977B7"/>
    <w:rsid w:val="000A2CD2"/>
    <w:rsid w:val="000A61A1"/>
    <w:rsid w:val="000B4F3A"/>
    <w:rsid w:val="000C23FB"/>
    <w:rsid w:val="000C6562"/>
    <w:rsid w:val="000C7CF9"/>
    <w:rsid w:val="000D24AC"/>
    <w:rsid w:val="000D42D5"/>
    <w:rsid w:val="000E346E"/>
    <w:rsid w:val="00100915"/>
    <w:rsid w:val="001017FF"/>
    <w:rsid w:val="00101E33"/>
    <w:rsid w:val="0010626A"/>
    <w:rsid w:val="001138FA"/>
    <w:rsid w:val="001173E0"/>
    <w:rsid w:val="00120C0C"/>
    <w:rsid w:val="0012300E"/>
    <w:rsid w:val="00124F55"/>
    <w:rsid w:val="001266A3"/>
    <w:rsid w:val="00133FEE"/>
    <w:rsid w:val="001354C3"/>
    <w:rsid w:val="00136037"/>
    <w:rsid w:val="0014314D"/>
    <w:rsid w:val="001463EB"/>
    <w:rsid w:val="00146599"/>
    <w:rsid w:val="001602B1"/>
    <w:rsid w:val="00160EFD"/>
    <w:rsid w:val="00162114"/>
    <w:rsid w:val="00163604"/>
    <w:rsid w:val="00164F4E"/>
    <w:rsid w:val="001713C3"/>
    <w:rsid w:val="00171FC7"/>
    <w:rsid w:val="00176FD8"/>
    <w:rsid w:val="00186A04"/>
    <w:rsid w:val="0019284A"/>
    <w:rsid w:val="00195D0F"/>
    <w:rsid w:val="0019793C"/>
    <w:rsid w:val="00197D24"/>
    <w:rsid w:val="001A005A"/>
    <w:rsid w:val="001A7F47"/>
    <w:rsid w:val="001B08D5"/>
    <w:rsid w:val="001B75D9"/>
    <w:rsid w:val="001C2B90"/>
    <w:rsid w:val="001C4166"/>
    <w:rsid w:val="001C472F"/>
    <w:rsid w:val="001C6259"/>
    <w:rsid w:val="001D0736"/>
    <w:rsid w:val="001D216F"/>
    <w:rsid w:val="001E0295"/>
    <w:rsid w:val="001E06C5"/>
    <w:rsid w:val="001E0EE8"/>
    <w:rsid w:val="001E313B"/>
    <w:rsid w:val="001E7743"/>
    <w:rsid w:val="001F3641"/>
    <w:rsid w:val="001F7D49"/>
    <w:rsid w:val="0021545B"/>
    <w:rsid w:val="00216CBF"/>
    <w:rsid w:val="00217A8E"/>
    <w:rsid w:val="00220488"/>
    <w:rsid w:val="0022151D"/>
    <w:rsid w:val="002243D4"/>
    <w:rsid w:val="002319CF"/>
    <w:rsid w:val="00234481"/>
    <w:rsid w:val="00244248"/>
    <w:rsid w:val="002461A0"/>
    <w:rsid w:val="00247956"/>
    <w:rsid w:val="0025194D"/>
    <w:rsid w:val="0025598A"/>
    <w:rsid w:val="002570FA"/>
    <w:rsid w:val="00266DEE"/>
    <w:rsid w:val="00272FD4"/>
    <w:rsid w:val="00274BE0"/>
    <w:rsid w:val="0027505A"/>
    <w:rsid w:val="0027799D"/>
    <w:rsid w:val="00283848"/>
    <w:rsid w:val="00283FBF"/>
    <w:rsid w:val="00284560"/>
    <w:rsid w:val="00291CB9"/>
    <w:rsid w:val="002924F7"/>
    <w:rsid w:val="00294922"/>
    <w:rsid w:val="002A0089"/>
    <w:rsid w:val="002A119E"/>
    <w:rsid w:val="002A3640"/>
    <w:rsid w:val="002B1DDF"/>
    <w:rsid w:val="002B1F6A"/>
    <w:rsid w:val="002B2BC4"/>
    <w:rsid w:val="002B4DAE"/>
    <w:rsid w:val="002B7DFA"/>
    <w:rsid w:val="002C4932"/>
    <w:rsid w:val="002D5BE1"/>
    <w:rsid w:val="002D7921"/>
    <w:rsid w:val="002E24FD"/>
    <w:rsid w:val="002E6844"/>
    <w:rsid w:val="002F4680"/>
    <w:rsid w:val="002F5599"/>
    <w:rsid w:val="00300F82"/>
    <w:rsid w:val="003016FC"/>
    <w:rsid w:val="003138FB"/>
    <w:rsid w:val="00314C7C"/>
    <w:rsid w:val="00314CD5"/>
    <w:rsid w:val="00320449"/>
    <w:rsid w:val="003268B4"/>
    <w:rsid w:val="003275DB"/>
    <w:rsid w:val="00327749"/>
    <w:rsid w:val="00331697"/>
    <w:rsid w:val="003335B4"/>
    <w:rsid w:val="00336A54"/>
    <w:rsid w:val="00340DA8"/>
    <w:rsid w:val="00340F33"/>
    <w:rsid w:val="00342944"/>
    <w:rsid w:val="00342FC2"/>
    <w:rsid w:val="003434F0"/>
    <w:rsid w:val="00346B1B"/>
    <w:rsid w:val="003501BD"/>
    <w:rsid w:val="00353556"/>
    <w:rsid w:val="00353711"/>
    <w:rsid w:val="00353D77"/>
    <w:rsid w:val="00370B42"/>
    <w:rsid w:val="00376AAC"/>
    <w:rsid w:val="00382CC2"/>
    <w:rsid w:val="00383536"/>
    <w:rsid w:val="0039166B"/>
    <w:rsid w:val="003A0CA6"/>
    <w:rsid w:val="003A2285"/>
    <w:rsid w:val="003A5293"/>
    <w:rsid w:val="003A534D"/>
    <w:rsid w:val="003A7CC8"/>
    <w:rsid w:val="003B3AD9"/>
    <w:rsid w:val="003B7F36"/>
    <w:rsid w:val="003C1492"/>
    <w:rsid w:val="003D2B6B"/>
    <w:rsid w:val="003D6EEB"/>
    <w:rsid w:val="003E0BDC"/>
    <w:rsid w:val="003E0FF2"/>
    <w:rsid w:val="003F211B"/>
    <w:rsid w:val="003F2EE8"/>
    <w:rsid w:val="004125B7"/>
    <w:rsid w:val="00412B78"/>
    <w:rsid w:val="0041551B"/>
    <w:rsid w:val="00421998"/>
    <w:rsid w:val="004240A8"/>
    <w:rsid w:val="004255DB"/>
    <w:rsid w:val="004313A1"/>
    <w:rsid w:val="004315BA"/>
    <w:rsid w:val="0043646F"/>
    <w:rsid w:val="00436B48"/>
    <w:rsid w:val="00441E93"/>
    <w:rsid w:val="004426DB"/>
    <w:rsid w:val="00443250"/>
    <w:rsid w:val="00443BC0"/>
    <w:rsid w:val="004457AE"/>
    <w:rsid w:val="00460606"/>
    <w:rsid w:val="00462B9E"/>
    <w:rsid w:val="004632CD"/>
    <w:rsid w:val="00466093"/>
    <w:rsid w:val="0046698F"/>
    <w:rsid w:val="00472880"/>
    <w:rsid w:val="004747B8"/>
    <w:rsid w:val="00476FF1"/>
    <w:rsid w:val="004849BD"/>
    <w:rsid w:val="00485191"/>
    <w:rsid w:val="004901DC"/>
    <w:rsid w:val="004909F3"/>
    <w:rsid w:val="00491A0D"/>
    <w:rsid w:val="004970C9"/>
    <w:rsid w:val="00497CDB"/>
    <w:rsid w:val="004A0B21"/>
    <w:rsid w:val="004A33A1"/>
    <w:rsid w:val="004B7BAE"/>
    <w:rsid w:val="004B7D5A"/>
    <w:rsid w:val="004C0AAC"/>
    <w:rsid w:val="004C25EF"/>
    <w:rsid w:val="004C29E8"/>
    <w:rsid w:val="004C2C02"/>
    <w:rsid w:val="004C3C2B"/>
    <w:rsid w:val="004C7DB2"/>
    <w:rsid w:val="004D06FC"/>
    <w:rsid w:val="004D080F"/>
    <w:rsid w:val="004D0A24"/>
    <w:rsid w:val="004D2393"/>
    <w:rsid w:val="004D2B62"/>
    <w:rsid w:val="004D41C7"/>
    <w:rsid w:val="004D7F0D"/>
    <w:rsid w:val="004E1A0D"/>
    <w:rsid w:val="004E1E11"/>
    <w:rsid w:val="004E2A8A"/>
    <w:rsid w:val="004E7FD2"/>
    <w:rsid w:val="004F1AEA"/>
    <w:rsid w:val="00500B64"/>
    <w:rsid w:val="005050E4"/>
    <w:rsid w:val="0050588B"/>
    <w:rsid w:val="00506061"/>
    <w:rsid w:val="00506E49"/>
    <w:rsid w:val="005133ED"/>
    <w:rsid w:val="00514023"/>
    <w:rsid w:val="00515A89"/>
    <w:rsid w:val="00515B72"/>
    <w:rsid w:val="005177D1"/>
    <w:rsid w:val="00526968"/>
    <w:rsid w:val="00543249"/>
    <w:rsid w:val="0054429F"/>
    <w:rsid w:val="00545637"/>
    <w:rsid w:val="0054608D"/>
    <w:rsid w:val="00547246"/>
    <w:rsid w:val="005528E5"/>
    <w:rsid w:val="00552B75"/>
    <w:rsid w:val="00554036"/>
    <w:rsid w:val="0056015B"/>
    <w:rsid w:val="00562A14"/>
    <w:rsid w:val="0057025A"/>
    <w:rsid w:val="0057252D"/>
    <w:rsid w:val="0057509A"/>
    <w:rsid w:val="00575371"/>
    <w:rsid w:val="00577703"/>
    <w:rsid w:val="00581F19"/>
    <w:rsid w:val="00584F56"/>
    <w:rsid w:val="00586D9C"/>
    <w:rsid w:val="00597714"/>
    <w:rsid w:val="005A4415"/>
    <w:rsid w:val="005A77C5"/>
    <w:rsid w:val="005B16F8"/>
    <w:rsid w:val="005B1EF9"/>
    <w:rsid w:val="005B24B1"/>
    <w:rsid w:val="005B3F77"/>
    <w:rsid w:val="005C26D1"/>
    <w:rsid w:val="005C3F21"/>
    <w:rsid w:val="005C557F"/>
    <w:rsid w:val="005C75A0"/>
    <w:rsid w:val="005D0058"/>
    <w:rsid w:val="005D10F2"/>
    <w:rsid w:val="005D2C86"/>
    <w:rsid w:val="005D36B2"/>
    <w:rsid w:val="005D57D5"/>
    <w:rsid w:val="005D7AD7"/>
    <w:rsid w:val="005E2619"/>
    <w:rsid w:val="005E31DA"/>
    <w:rsid w:val="00601764"/>
    <w:rsid w:val="0060452E"/>
    <w:rsid w:val="006065E5"/>
    <w:rsid w:val="0060663C"/>
    <w:rsid w:val="00607B2A"/>
    <w:rsid w:val="0061098C"/>
    <w:rsid w:val="00611828"/>
    <w:rsid w:val="00611C4E"/>
    <w:rsid w:val="00615F6B"/>
    <w:rsid w:val="006169A3"/>
    <w:rsid w:val="00620087"/>
    <w:rsid w:val="006218E1"/>
    <w:rsid w:val="00622635"/>
    <w:rsid w:val="00622FFE"/>
    <w:rsid w:val="0062570C"/>
    <w:rsid w:val="006318DF"/>
    <w:rsid w:val="0065124C"/>
    <w:rsid w:val="00652903"/>
    <w:rsid w:val="00665475"/>
    <w:rsid w:val="00666768"/>
    <w:rsid w:val="00670534"/>
    <w:rsid w:val="00674312"/>
    <w:rsid w:val="00681281"/>
    <w:rsid w:val="00694C0D"/>
    <w:rsid w:val="00695B92"/>
    <w:rsid w:val="006A380B"/>
    <w:rsid w:val="006A3EA7"/>
    <w:rsid w:val="006B0129"/>
    <w:rsid w:val="006B3257"/>
    <w:rsid w:val="006B4438"/>
    <w:rsid w:val="006C1C77"/>
    <w:rsid w:val="006C243C"/>
    <w:rsid w:val="006C3C25"/>
    <w:rsid w:val="006C6F24"/>
    <w:rsid w:val="006D16DE"/>
    <w:rsid w:val="006D3272"/>
    <w:rsid w:val="006E2C0D"/>
    <w:rsid w:val="006F7465"/>
    <w:rsid w:val="00700D89"/>
    <w:rsid w:val="007016E3"/>
    <w:rsid w:val="00703F2A"/>
    <w:rsid w:val="00706F07"/>
    <w:rsid w:val="0070704B"/>
    <w:rsid w:val="00715184"/>
    <w:rsid w:val="00717159"/>
    <w:rsid w:val="00720B7B"/>
    <w:rsid w:val="00726975"/>
    <w:rsid w:val="007351D2"/>
    <w:rsid w:val="00737A96"/>
    <w:rsid w:val="007408D6"/>
    <w:rsid w:val="00741A80"/>
    <w:rsid w:val="007453CE"/>
    <w:rsid w:val="00746EA9"/>
    <w:rsid w:val="00750FF5"/>
    <w:rsid w:val="00760ACC"/>
    <w:rsid w:val="0076161F"/>
    <w:rsid w:val="0076429E"/>
    <w:rsid w:val="007732F3"/>
    <w:rsid w:val="00774C2E"/>
    <w:rsid w:val="00786051"/>
    <w:rsid w:val="00791603"/>
    <w:rsid w:val="007928DE"/>
    <w:rsid w:val="007930E4"/>
    <w:rsid w:val="00794B40"/>
    <w:rsid w:val="007A1895"/>
    <w:rsid w:val="007A213B"/>
    <w:rsid w:val="007A5BD4"/>
    <w:rsid w:val="007A760C"/>
    <w:rsid w:val="007A7C07"/>
    <w:rsid w:val="007A7F97"/>
    <w:rsid w:val="007B05AD"/>
    <w:rsid w:val="007B24CA"/>
    <w:rsid w:val="007C11B6"/>
    <w:rsid w:val="007C4479"/>
    <w:rsid w:val="007D0429"/>
    <w:rsid w:val="007D1D94"/>
    <w:rsid w:val="007D384E"/>
    <w:rsid w:val="007D5D6C"/>
    <w:rsid w:val="007D6F78"/>
    <w:rsid w:val="007E3E11"/>
    <w:rsid w:val="007E5403"/>
    <w:rsid w:val="007E58B6"/>
    <w:rsid w:val="007F0E02"/>
    <w:rsid w:val="007F39C5"/>
    <w:rsid w:val="007F4300"/>
    <w:rsid w:val="007F4A17"/>
    <w:rsid w:val="007F68CA"/>
    <w:rsid w:val="00800AB9"/>
    <w:rsid w:val="00801AF1"/>
    <w:rsid w:val="008025EB"/>
    <w:rsid w:val="00805E8B"/>
    <w:rsid w:val="0080665B"/>
    <w:rsid w:val="008107C3"/>
    <w:rsid w:val="00821E29"/>
    <w:rsid w:val="008228C2"/>
    <w:rsid w:val="00825366"/>
    <w:rsid w:val="008257F5"/>
    <w:rsid w:val="00827F38"/>
    <w:rsid w:val="008340B4"/>
    <w:rsid w:val="00836546"/>
    <w:rsid w:val="00840238"/>
    <w:rsid w:val="00841A61"/>
    <w:rsid w:val="00852E65"/>
    <w:rsid w:val="00853AA1"/>
    <w:rsid w:val="00855543"/>
    <w:rsid w:val="00862201"/>
    <w:rsid w:val="0086288C"/>
    <w:rsid w:val="00865B4B"/>
    <w:rsid w:val="00866960"/>
    <w:rsid w:val="00871E6F"/>
    <w:rsid w:val="0087680D"/>
    <w:rsid w:val="00877B09"/>
    <w:rsid w:val="008819F7"/>
    <w:rsid w:val="00881E1F"/>
    <w:rsid w:val="00882657"/>
    <w:rsid w:val="00882ACA"/>
    <w:rsid w:val="008865CF"/>
    <w:rsid w:val="0088741C"/>
    <w:rsid w:val="00895FEC"/>
    <w:rsid w:val="00896FC5"/>
    <w:rsid w:val="0089740C"/>
    <w:rsid w:val="008A0323"/>
    <w:rsid w:val="008A308D"/>
    <w:rsid w:val="008A691E"/>
    <w:rsid w:val="008B0204"/>
    <w:rsid w:val="008B0647"/>
    <w:rsid w:val="008B1E01"/>
    <w:rsid w:val="008B484F"/>
    <w:rsid w:val="008B7CF3"/>
    <w:rsid w:val="008C31BF"/>
    <w:rsid w:val="008C475F"/>
    <w:rsid w:val="008C48BD"/>
    <w:rsid w:val="008C4FFC"/>
    <w:rsid w:val="008D0948"/>
    <w:rsid w:val="008D1E36"/>
    <w:rsid w:val="008E0363"/>
    <w:rsid w:val="008E4BF3"/>
    <w:rsid w:val="008F32AA"/>
    <w:rsid w:val="008F4778"/>
    <w:rsid w:val="0090182A"/>
    <w:rsid w:val="009019D9"/>
    <w:rsid w:val="009020BC"/>
    <w:rsid w:val="0090657E"/>
    <w:rsid w:val="00907914"/>
    <w:rsid w:val="0091040F"/>
    <w:rsid w:val="009107B7"/>
    <w:rsid w:val="00910D9B"/>
    <w:rsid w:val="00911915"/>
    <w:rsid w:val="00911D5D"/>
    <w:rsid w:val="00916F4C"/>
    <w:rsid w:val="00925712"/>
    <w:rsid w:val="00935C29"/>
    <w:rsid w:val="00935D85"/>
    <w:rsid w:val="00944BB7"/>
    <w:rsid w:val="009456D1"/>
    <w:rsid w:val="009459F9"/>
    <w:rsid w:val="0095237D"/>
    <w:rsid w:val="0095412E"/>
    <w:rsid w:val="00954C30"/>
    <w:rsid w:val="0095710E"/>
    <w:rsid w:val="00957901"/>
    <w:rsid w:val="00963A18"/>
    <w:rsid w:val="00966451"/>
    <w:rsid w:val="009741AC"/>
    <w:rsid w:val="00976A57"/>
    <w:rsid w:val="009811D0"/>
    <w:rsid w:val="00984980"/>
    <w:rsid w:val="0098740B"/>
    <w:rsid w:val="00990447"/>
    <w:rsid w:val="00990CAC"/>
    <w:rsid w:val="00990F53"/>
    <w:rsid w:val="00992D58"/>
    <w:rsid w:val="0099343A"/>
    <w:rsid w:val="009936CA"/>
    <w:rsid w:val="009940B7"/>
    <w:rsid w:val="00996149"/>
    <w:rsid w:val="009A6EC3"/>
    <w:rsid w:val="009A7F87"/>
    <w:rsid w:val="009B1D97"/>
    <w:rsid w:val="009B2920"/>
    <w:rsid w:val="009B7DC0"/>
    <w:rsid w:val="009C05AA"/>
    <w:rsid w:val="009C4E93"/>
    <w:rsid w:val="009C561B"/>
    <w:rsid w:val="009C5F9A"/>
    <w:rsid w:val="009D68C8"/>
    <w:rsid w:val="009E0257"/>
    <w:rsid w:val="009E0309"/>
    <w:rsid w:val="009E30A7"/>
    <w:rsid w:val="009E690D"/>
    <w:rsid w:val="009F00C8"/>
    <w:rsid w:val="009F0B23"/>
    <w:rsid w:val="009F1883"/>
    <w:rsid w:val="009F2B50"/>
    <w:rsid w:val="009F3266"/>
    <w:rsid w:val="009F702D"/>
    <w:rsid w:val="00A00B0A"/>
    <w:rsid w:val="00A02657"/>
    <w:rsid w:val="00A03BF7"/>
    <w:rsid w:val="00A06BA8"/>
    <w:rsid w:val="00A07AD3"/>
    <w:rsid w:val="00A07E5B"/>
    <w:rsid w:val="00A12B07"/>
    <w:rsid w:val="00A160AB"/>
    <w:rsid w:val="00A207CD"/>
    <w:rsid w:val="00A22C93"/>
    <w:rsid w:val="00A23DA4"/>
    <w:rsid w:val="00A36793"/>
    <w:rsid w:val="00A417AD"/>
    <w:rsid w:val="00A41A71"/>
    <w:rsid w:val="00A43477"/>
    <w:rsid w:val="00A450FB"/>
    <w:rsid w:val="00A46ABD"/>
    <w:rsid w:val="00A471A1"/>
    <w:rsid w:val="00A52CA0"/>
    <w:rsid w:val="00A6048B"/>
    <w:rsid w:val="00A61D15"/>
    <w:rsid w:val="00A64DE5"/>
    <w:rsid w:val="00A66288"/>
    <w:rsid w:val="00A6760F"/>
    <w:rsid w:val="00A73650"/>
    <w:rsid w:val="00A75F66"/>
    <w:rsid w:val="00A76BCA"/>
    <w:rsid w:val="00A80630"/>
    <w:rsid w:val="00A80A44"/>
    <w:rsid w:val="00A80E92"/>
    <w:rsid w:val="00A81715"/>
    <w:rsid w:val="00A81B0E"/>
    <w:rsid w:val="00A82F5C"/>
    <w:rsid w:val="00A9452C"/>
    <w:rsid w:val="00A95C03"/>
    <w:rsid w:val="00AA1065"/>
    <w:rsid w:val="00AA53E9"/>
    <w:rsid w:val="00AA572E"/>
    <w:rsid w:val="00AB3615"/>
    <w:rsid w:val="00AB5BBD"/>
    <w:rsid w:val="00AC3A6F"/>
    <w:rsid w:val="00AC55AD"/>
    <w:rsid w:val="00AC7A66"/>
    <w:rsid w:val="00AE1DEF"/>
    <w:rsid w:val="00AE2882"/>
    <w:rsid w:val="00AE395F"/>
    <w:rsid w:val="00AE49B6"/>
    <w:rsid w:val="00AF38EA"/>
    <w:rsid w:val="00AF7C24"/>
    <w:rsid w:val="00B01937"/>
    <w:rsid w:val="00B01F06"/>
    <w:rsid w:val="00B05AA1"/>
    <w:rsid w:val="00B05E8A"/>
    <w:rsid w:val="00B07157"/>
    <w:rsid w:val="00B07BAC"/>
    <w:rsid w:val="00B1341C"/>
    <w:rsid w:val="00B139B1"/>
    <w:rsid w:val="00B14FCA"/>
    <w:rsid w:val="00B163DE"/>
    <w:rsid w:val="00B179CF"/>
    <w:rsid w:val="00B206A0"/>
    <w:rsid w:val="00B25EAA"/>
    <w:rsid w:val="00B26114"/>
    <w:rsid w:val="00B325FF"/>
    <w:rsid w:val="00B337EA"/>
    <w:rsid w:val="00B4408E"/>
    <w:rsid w:val="00B446C1"/>
    <w:rsid w:val="00B44C7D"/>
    <w:rsid w:val="00B5191F"/>
    <w:rsid w:val="00B541CB"/>
    <w:rsid w:val="00B55F59"/>
    <w:rsid w:val="00B630F4"/>
    <w:rsid w:val="00B67DE7"/>
    <w:rsid w:val="00B70F7E"/>
    <w:rsid w:val="00B72F6E"/>
    <w:rsid w:val="00B7460E"/>
    <w:rsid w:val="00B76AB0"/>
    <w:rsid w:val="00B8013C"/>
    <w:rsid w:val="00B84867"/>
    <w:rsid w:val="00B85347"/>
    <w:rsid w:val="00B85907"/>
    <w:rsid w:val="00B86E12"/>
    <w:rsid w:val="00B90FA6"/>
    <w:rsid w:val="00BA072D"/>
    <w:rsid w:val="00BA1CA9"/>
    <w:rsid w:val="00BA7C8E"/>
    <w:rsid w:val="00BB04C0"/>
    <w:rsid w:val="00BB198A"/>
    <w:rsid w:val="00BB2A5B"/>
    <w:rsid w:val="00BC06BA"/>
    <w:rsid w:val="00BC2F03"/>
    <w:rsid w:val="00BC5B7C"/>
    <w:rsid w:val="00BD2A0F"/>
    <w:rsid w:val="00BD5B0F"/>
    <w:rsid w:val="00BD7BF7"/>
    <w:rsid w:val="00BE1B3B"/>
    <w:rsid w:val="00BE3105"/>
    <w:rsid w:val="00BF025E"/>
    <w:rsid w:val="00BF612F"/>
    <w:rsid w:val="00C0226A"/>
    <w:rsid w:val="00C124B5"/>
    <w:rsid w:val="00C1367F"/>
    <w:rsid w:val="00C20E9B"/>
    <w:rsid w:val="00C23535"/>
    <w:rsid w:val="00C25987"/>
    <w:rsid w:val="00C261EA"/>
    <w:rsid w:val="00C27C1F"/>
    <w:rsid w:val="00C31902"/>
    <w:rsid w:val="00C42B44"/>
    <w:rsid w:val="00C506CA"/>
    <w:rsid w:val="00C533D4"/>
    <w:rsid w:val="00C53A55"/>
    <w:rsid w:val="00C53C8E"/>
    <w:rsid w:val="00C573C0"/>
    <w:rsid w:val="00C631F3"/>
    <w:rsid w:val="00C70728"/>
    <w:rsid w:val="00C76DD4"/>
    <w:rsid w:val="00C814E3"/>
    <w:rsid w:val="00C84850"/>
    <w:rsid w:val="00C86A19"/>
    <w:rsid w:val="00C9021E"/>
    <w:rsid w:val="00C94762"/>
    <w:rsid w:val="00C94E15"/>
    <w:rsid w:val="00CA1D50"/>
    <w:rsid w:val="00CA4136"/>
    <w:rsid w:val="00CA4BB0"/>
    <w:rsid w:val="00CA6963"/>
    <w:rsid w:val="00CB2A5B"/>
    <w:rsid w:val="00CC1379"/>
    <w:rsid w:val="00CC1798"/>
    <w:rsid w:val="00CC286C"/>
    <w:rsid w:val="00CC46CC"/>
    <w:rsid w:val="00CC7F1F"/>
    <w:rsid w:val="00CD08B0"/>
    <w:rsid w:val="00CD1B5C"/>
    <w:rsid w:val="00CD488C"/>
    <w:rsid w:val="00CD7DCD"/>
    <w:rsid w:val="00CE145E"/>
    <w:rsid w:val="00CE37E9"/>
    <w:rsid w:val="00CE65EB"/>
    <w:rsid w:val="00CE769C"/>
    <w:rsid w:val="00CF133E"/>
    <w:rsid w:val="00CF28CE"/>
    <w:rsid w:val="00CF4762"/>
    <w:rsid w:val="00CF66BD"/>
    <w:rsid w:val="00CF6C4C"/>
    <w:rsid w:val="00D001B9"/>
    <w:rsid w:val="00D070F7"/>
    <w:rsid w:val="00D07636"/>
    <w:rsid w:val="00D13558"/>
    <w:rsid w:val="00D148D0"/>
    <w:rsid w:val="00D1552F"/>
    <w:rsid w:val="00D1572D"/>
    <w:rsid w:val="00D17266"/>
    <w:rsid w:val="00D17442"/>
    <w:rsid w:val="00D24E25"/>
    <w:rsid w:val="00D24FF5"/>
    <w:rsid w:val="00D26227"/>
    <w:rsid w:val="00D26664"/>
    <w:rsid w:val="00D26E06"/>
    <w:rsid w:val="00D26E30"/>
    <w:rsid w:val="00D3581F"/>
    <w:rsid w:val="00D365DA"/>
    <w:rsid w:val="00D43821"/>
    <w:rsid w:val="00D44200"/>
    <w:rsid w:val="00D51CC0"/>
    <w:rsid w:val="00D56234"/>
    <w:rsid w:val="00D64BA0"/>
    <w:rsid w:val="00D65E36"/>
    <w:rsid w:val="00D6635D"/>
    <w:rsid w:val="00D70C4A"/>
    <w:rsid w:val="00D71C2F"/>
    <w:rsid w:val="00D72A03"/>
    <w:rsid w:val="00D81ECA"/>
    <w:rsid w:val="00D868A7"/>
    <w:rsid w:val="00D91F5B"/>
    <w:rsid w:val="00D94A9D"/>
    <w:rsid w:val="00D954C6"/>
    <w:rsid w:val="00DA634E"/>
    <w:rsid w:val="00DB129E"/>
    <w:rsid w:val="00DB5FC7"/>
    <w:rsid w:val="00DB7216"/>
    <w:rsid w:val="00DD4BE4"/>
    <w:rsid w:val="00DD6028"/>
    <w:rsid w:val="00DD6F52"/>
    <w:rsid w:val="00DD7DEB"/>
    <w:rsid w:val="00DE1CA0"/>
    <w:rsid w:val="00DF2915"/>
    <w:rsid w:val="00DF3330"/>
    <w:rsid w:val="00DF6447"/>
    <w:rsid w:val="00DF7584"/>
    <w:rsid w:val="00E00129"/>
    <w:rsid w:val="00E005ED"/>
    <w:rsid w:val="00E04A2F"/>
    <w:rsid w:val="00E17CD2"/>
    <w:rsid w:val="00E221A9"/>
    <w:rsid w:val="00E23553"/>
    <w:rsid w:val="00E259E1"/>
    <w:rsid w:val="00E27F3A"/>
    <w:rsid w:val="00E349A7"/>
    <w:rsid w:val="00E41F48"/>
    <w:rsid w:val="00E43723"/>
    <w:rsid w:val="00E44A0D"/>
    <w:rsid w:val="00E47F36"/>
    <w:rsid w:val="00E5285C"/>
    <w:rsid w:val="00E55341"/>
    <w:rsid w:val="00E60B46"/>
    <w:rsid w:val="00E60EE5"/>
    <w:rsid w:val="00E6398C"/>
    <w:rsid w:val="00E63F44"/>
    <w:rsid w:val="00E640CA"/>
    <w:rsid w:val="00E644EC"/>
    <w:rsid w:val="00E71352"/>
    <w:rsid w:val="00E74A0F"/>
    <w:rsid w:val="00E7531C"/>
    <w:rsid w:val="00E85467"/>
    <w:rsid w:val="00E9029C"/>
    <w:rsid w:val="00E94B7A"/>
    <w:rsid w:val="00E96960"/>
    <w:rsid w:val="00E9791D"/>
    <w:rsid w:val="00EA0390"/>
    <w:rsid w:val="00EA225C"/>
    <w:rsid w:val="00EA68D7"/>
    <w:rsid w:val="00EA75BC"/>
    <w:rsid w:val="00EB0101"/>
    <w:rsid w:val="00EB0B27"/>
    <w:rsid w:val="00EB6F5F"/>
    <w:rsid w:val="00EC11A5"/>
    <w:rsid w:val="00EC5139"/>
    <w:rsid w:val="00EC59A9"/>
    <w:rsid w:val="00ED263E"/>
    <w:rsid w:val="00EE21F9"/>
    <w:rsid w:val="00EF0430"/>
    <w:rsid w:val="00EF3DCA"/>
    <w:rsid w:val="00F10B79"/>
    <w:rsid w:val="00F10B9D"/>
    <w:rsid w:val="00F16C09"/>
    <w:rsid w:val="00F2008D"/>
    <w:rsid w:val="00F25782"/>
    <w:rsid w:val="00F31C3C"/>
    <w:rsid w:val="00F33C30"/>
    <w:rsid w:val="00F3615D"/>
    <w:rsid w:val="00F37DE5"/>
    <w:rsid w:val="00F40027"/>
    <w:rsid w:val="00F41628"/>
    <w:rsid w:val="00F41748"/>
    <w:rsid w:val="00F471DB"/>
    <w:rsid w:val="00F504C7"/>
    <w:rsid w:val="00F52F0E"/>
    <w:rsid w:val="00F57D9D"/>
    <w:rsid w:val="00F6053F"/>
    <w:rsid w:val="00F60C09"/>
    <w:rsid w:val="00F60F37"/>
    <w:rsid w:val="00F679FB"/>
    <w:rsid w:val="00F70FE1"/>
    <w:rsid w:val="00F7295F"/>
    <w:rsid w:val="00F80113"/>
    <w:rsid w:val="00F829A4"/>
    <w:rsid w:val="00F8335E"/>
    <w:rsid w:val="00F835A1"/>
    <w:rsid w:val="00F8449F"/>
    <w:rsid w:val="00F85B88"/>
    <w:rsid w:val="00F8603B"/>
    <w:rsid w:val="00F86FED"/>
    <w:rsid w:val="00F93069"/>
    <w:rsid w:val="00F931E8"/>
    <w:rsid w:val="00F94AB9"/>
    <w:rsid w:val="00F95DB6"/>
    <w:rsid w:val="00FA25CD"/>
    <w:rsid w:val="00FA2A30"/>
    <w:rsid w:val="00FA343F"/>
    <w:rsid w:val="00FB1E42"/>
    <w:rsid w:val="00FB20E9"/>
    <w:rsid w:val="00FB39EB"/>
    <w:rsid w:val="00FB4733"/>
    <w:rsid w:val="00FB75F8"/>
    <w:rsid w:val="00FC2397"/>
    <w:rsid w:val="00FC257B"/>
    <w:rsid w:val="00FC7BE7"/>
    <w:rsid w:val="00FD2715"/>
    <w:rsid w:val="00FD490D"/>
    <w:rsid w:val="00FD4C7E"/>
    <w:rsid w:val="00FD7671"/>
    <w:rsid w:val="00FD79B3"/>
    <w:rsid w:val="00FE1640"/>
    <w:rsid w:val="00FE1E88"/>
    <w:rsid w:val="00FE2B00"/>
    <w:rsid w:val="00FE3072"/>
    <w:rsid w:val="00FF1DD3"/>
    <w:rsid w:val="00FF1F44"/>
    <w:rsid w:val="00FF46D7"/>
    <w:rsid w:val="00FF610F"/>
    <w:rsid w:val="00FF6557"/>
    <w:rsid w:val="00FF7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AC6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41AC"/>
    <w:pPr>
      <w:tabs>
        <w:tab w:val="center" w:pos="4320"/>
        <w:tab w:val="right" w:pos="8640"/>
      </w:tabs>
    </w:pPr>
  </w:style>
  <w:style w:type="paragraph" w:styleId="Footer">
    <w:name w:val="footer"/>
    <w:basedOn w:val="Normal"/>
    <w:rsid w:val="009741AC"/>
    <w:pPr>
      <w:tabs>
        <w:tab w:val="center" w:pos="4320"/>
        <w:tab w:val="right" w:pos="8640"/>
      </w:tabs>
    </w:pPr>
  </w:style>
  <w:style w:type="paragraph" w:customStyle="1" w:styleId="Textbody">
    <w:name w:val="Text body"/>
    <w:rsid w:val="00BD2A0F"/>
    <w:pPr>
      <w:widowControl w:val="0"/>
      <w:autoSpaceDE w:val="0"/>
      <w:autoSpaceDN w:val="0"/>
      <w:adjustRightInd w:val="0"/>
    </w:pPr>
    <w:rPr>
      <w:sz w:val="24"/>
      <w:szCs w:val="24"/>
    </w:rPr>
  </w:style>
  <w:style w:type="paragraph" w:customStyle="1" w:styleId="CharChar2">
    <w:name w:val="Char Char2"/>
    <w:basedOn w:val="Normal"/>
    <w:rsid w:val="00BD2A0F"/>
    <w:pPr>
      <w:spacing w:after="160"/>
    </w:pPr>
    <w:rPr>
      <w:rFonts w:ascii="Verdana" w:hAnsi="Verdana"/>
    </w:rPr>
  </w:style>
  <w:style w:type="paragraph" w:customStyle="1" w:styleId="Default">
    <w:name w:val="Default"/>
    <w:rsid w:val="00BD2A0F"/>
    <w:pPr>
      <w:widowControl w:val="0"/>
      <w:autoSpaceDE w:val="0"/>
      <w:autoSpaceDN w:val="0"/>
      <w:adjustRightInd w:val="0"/>
    </w:pPr>
    <w:rPr>
      <w:rFonts w:eastAsia="Arial Unicode MS" w:cs="Tahoma"/>
      <w:sz w:val="24"/>
      <w:szCs w:val="24"/>
    </w:rPr>
  </w:style>
  <w:style w:type="paragraph" w:styleId="NormalWeb">
    <w:name w:val="Normal (Web)"/>
    <w:basedOn w:val="Normal"/>
    <w:rsid w:val="00BD2A0F"/>
    <w:pPr>
      <w:spacing w:before="100" w:beforeAutospacing="1" w:after="100" w:afterAutospacing="1"/>
    </w:pPr>
  </w:style>
  <w:style w:type="paragraph" w:styleId="PlainText">
    <w:name w:val="Plain Text"/>
    <w:basedOn w:val="Normal"/>
    <w:rsid w:val="00BD2A0F"/>
    <w:rPr>
      <w:rFonts w:ascii="Courier New" w:hAnsi="Courier New" w:cs="Courier New"/>
      <w:sz w:val="20"/>
      <w:szCs w:val="20"/>
    </w:rPr>
  </w:style>
  <w:style w:type="character" w:customStyle="1" w:styleId="Hyperlink1">
    <w:name w:val="Hyperlink1"/>
    <w:rsid w:val="00BD2A0F"/>
    <w:rPr>
      <w:b/>
      <w:bCs/>
      <w:i w:val="0"/>
      <w:iCs w:val="0"/>
      <w:color w:val="004A8A"/>
      <w:u w:val="single"/>
    </w:rPr>
  </w:style>
  <w:style w:type="paragraph" w:customStyle="1" w:styleId="1">
    <w:name w:val="(1)"/>
    <w:basedOn w:val="Normal"/>
    <w:rsid w:val="00BD2A0F"/>
    <w:pPr>
      <w:tabs>
        <w:tab w:val="left" w:pos="1440"/>
      </w:tabs>
      <w:ind w:left="720" w:hanging="720"/>
    </w:pPr>
    <w:rPr>
      <w:szCs w:val="20"/>
    </w:rPr>
  </w:style>
  <w:style w:type="character" w:styleId="PageNumber">
    <w:name w:val="page number"/>
    <w:basedOn w:val="DefaultParagraphFont"/>
    <w:rsid w:val="00BD2A0F"/>
  </w:style>
  <w:style w:type="paragraph" w:customStyle="1" w:styleId="CharChar1">
    <w:name w:val="Char Char1"/>
    <w:basedOn w:val="Normal"/>
    <w:rsid w:val="003268B4"/>
    <w:pPr>
      <w:spacing w:after="160"/>
    </w:pPr>
    <w:rPr>
      <w:rFonts w:ascii="Verdana" w:hAnsi="Verdana"/>
    </w:rPr>
  </w:style>
  <w:style w:type="paragraph" w:styleId="BodyText">
    <w:name w:val="Body Text"/>
    <w:basedOn w:val="Normal"/>
    <w:rsid w:val="00284560"/>
    <w:pPr>
      <w:spacing w:before="100" w:beforeAutospacing="1" w:after="100" w:afterAutospacing="1"/>
    </w:pPr>
  </w:style>
  <w:style w:type="paragraph" w:customStyle="1" w:styleId="CharChar">
    <w:name w:val="Char Char"/>
    <w:basedOn w:val="Normal"/>
    <w:rsid w:val="00A00B0A"/>
    <w:pPr>
      <w:spacing w:after="160"/>
    </w:pPr>
    <w:rPr>
      <w:rFonts w:ascii="Verdana" w:hAnsi="Verdana"/>
    </w:rPr>
  </w:style>
  <w:style w:type="character" w:styleId="Hyperlink">
    <w:name w:val="Hyperlink"/>
    <w:rsid w:val="00C76DD4"/>
    <w:rPr>
      <w:color w:val="0000FF"/>
      <w:u w:val="single"/>
    </w:rPr>
  </w:style>
  <w:style w:type="character" w:styleId="Strong">
    <w:name w:val="Strong"/>
    <w:uiPriority w:val="22"/>
    <w:qFormat/>
    <w:rsid w:val="0022151D"/>
    <w:rPr>
      <w:b/>
      <w:bCs/>
    </w:rPr>
  </w:style>
  <w:style w:type="paragraph" w:customStyle="1" w:styleId="GroupWiseView">
    <w:name w:val="GroupWiseView"/>
    <w:rsid w:val="008B0647"/>
    <w:pPr>
      <w:widowControl w:val="0"/>
      <w:autoSpaceDE w:val="0"/>
      <w:autoSpaceDN w:val="0"/>
      <w:adjustRightInd w:val="0"/>
    </w:pPr>
    <w:rPr>
      <w:rFonts w:ascii="Tahoma" w:hAnsi="Tahoma"/>
      <w:sz w:val="16"/>
      <w:szCs w:val="16"/>
    </w:rPr>
  </w:style>
  <w:style w:type="character" w:styleId="CommentReference">
    <w:name w:val="annotation reference"/>
    <w:semiHidden/>
    <w:rsid w:val="00197D24"/>
    <w:rPr>
      <w:sz w:val="16"/>
      <w:szCs w:val="16"/>
    </w:rPr>
  </w:style>
  <w:style w:type="paragraph" w:styleId="CommentText">
    <w:name w:val="annotation text"/>
    <w:basedOn w:val="Normal"/>
    <w:link w:val="CommentTextChar"/>
    <w:uiPriority w:val="99"/>
    <w:semiHidden/>
    <w:rsid w:val="00197D24"/>
    <w:pPr>
      <w:overflowPunct w:val="0"/>
      <w:autoSpaceDE w:val="0"/>
      <w:autoSpaceDN w:val="0"/>
      <w:adjustRightInd w:val="0"/>
      <w:textAlignment w:val="baseline"/>
    </w:pPr>
    <w:rPr>
      <w:sz w:val="20"/>
      <w:szCs w:val="20"/>
    </w:rPr>
  </w:style>
  <w:style w:type="paragraph" w:styleId="BalloonText">
    <w:name w:val="Balloon Text"/>
    <w:basedOn w:val="Normal"/>
    <w:semiHidden/>
    <w:rsid w:val="00197D24"/>
    <w:rPr>
      <w:rFonts w:ascii="Tahoma" w:hAnsi="Tahoma" w:cs="Tahoma"/>
      <w:sz w:val="16"/>
      <w:szCs w:val="16"/>
    </w:rPr>
  </w:style>
  <w:style w:type="character" w:styleId="FollowedHyperlink">
    <w:name w:val="FollowedHyperlink"/>
    <w:rsid w:val="008819F7"/>
    <w:rPr>
      <w:color w:val="800080"/>
      <w:u w:val="single"/>
    </w:rPr>
  </w:style>
  <w:style w:type="character" w:customStyle="1" w:styleId="apple-style-span">
    <w:name w:val="apple-style-span"/>
    <w:basedOn w:val="DefaultParagraphFont"/>
    <w:rsid w:val="00F8449F"/>
  </w:style>
  <w:style w:type="paragraph" w:customStyle="1" w:styleId="FreeFormA">
    <w:name w:val="Free Form A"/>
    <w:rsid w:val="003D6EEB"/>
    <w:rPr>
      <w:rFonts w:ascii="Helvetica" w:eastAsia="ヒラギノ角ゴ Pro W3" w:hAnsi="Helvetica"/>
      <w:color w:val="000000"/>
      <w:sz w:val="24"/>
    </w:rPr>
  </w:style>
  <w:style w:type="paragraph" w:customStyle="1" w:styleId="Standard">
    <w:name w:val="Standard"/>
    <w:rsid w:val="003D6EEB"/>
    <w:pPr>
      <w:suppressAutoHyphens/>
      <w:autoSpaceDN w:val="0"/>
      <w:textAlignment w:val="baseline"/>
    </w:pPr>
    <w:rPr>
      <w:kern w:val="3"/>
      <w:sz w:val="24"/>
      <w:szCs w:val="24"/>
      <w:lang w:eastAsia="zh-CN"/>
    </w:rPr>
  </w:style>
  <w:style w:type="paragraph" w:styleId="EndnoteText">
    <w:name w:val="endnote text"/>
    <w:basedOn w:val="Normal"/>
    <w:link w:val="EndnoteTextChar"/>
    <w:semiHidden/>
    <w:rsid w:val="00A07AD3"/>
    <w:rPr>
      <w:sz w:val="20"/>
      <w:szCs w:val="20"/>
    </w:rPr>
  </w:style>
  <w:style w:type="character" w:customStyle="1" w:styleId="EndnoteTextChar">
    <w:name w:val="Endnote Text Char"/>
    <w:basedOn w:val="DefaultParagraphFont"/>
    <w:link w:val="EndnoteText"/>
    <w:semiHidden/>
    <w:rsid w:val="00A07AD3"/>
  </w:style>
  <w:style w:type="paragraph" w:styleId="ListParagraph">
    <w:name w:val="List Paragraph"/>
    <w:basedOn w:val="Normal"/>
    <w:uiPriority w:val="34"/>
    <w:qFormat/>
    <w:rsid w:val="00443BC0"/>
    <w:pPr>
      <w:ind w:left="720"/>
      <w:contextualSpacing/>
    </w:pPr>
  </w:style>
  <w:style w:type="character" w:customStyle="1" w:styleId="CommentTextChar">
    <w:name w:val="Comment Text Char"/>
    <w:link w:val="CommentText"/>
    <w:uiPriority w:val="99"/>
    <w:semiHidden/>
    <w:rsid w:val="00611C4E"/>
  </w:style>
  <w:style w:type="paragraph" w:styleId="NoSpacing">
    <w:name w:val="No Spacing"/>
    <w:uiPriority w:val="1"/>
    <w:qFormat/>
    <w:rsid w:val="002B1DDF"/>
    <w:rPr>
      <w:rFonts w:asciiTheme="minorHAnsi" w:eastAsiaTheme="minorHAnsi" w:hAnsiTheme="minorHAnsi" w:cstheme="minorBidi"/>
      <w:sz w:val="22"/>
      <w:szCs w:val="22"/>
    </w:rPr>
  </w:style>
  <w:style w:type="paragraph" w:customStyle="1" w:styleId="Body">
    <w:name w:val="Body"/>
    <w:autoRedefine/>
    <w:rsid w:val="0010626A"/>
    <w:rPr>
      <w:rFonts w:ascii="Arial" w:eastAsia="ヒラギノ角ゴ Pro W3" w:hAnsi="Arial" w:cs="Arial"/>
      <w:color w:val="000000"/>
      <w:sz w:val="18"/>
      <w:szCs w:val="18"/>
    </w:rPr>
  </w:style>
  <w:style w:type="paragraph" w:customStyle="1" w:styleId="HeaderFooter">
    <w:name w:val="Header &amp; Footer"/>
    <w:autoRedefine/>
    <w:rsid w:val="005D7AD7"/>
    <w:pPr>
      <w:tabs>
        <w:tab w:val="right" w:pos="9360"/>
      </w:tabs>
    </w:pPr>
    <w:rPr>
      <w:rFonts w:ascii="Arial" w:eastAsia="ヒラギノ角ゴ Pro W3" w:hAnsi="Arial" w:cs="Arial"/>
      <w:b/>
      <w:color w:val="000000"/>
      <w:sz w:val="18"/>
      <w:szCs w:val="18"/>
    </w:rPr>
  </w:style>
  <w:style w:type="paragraph" w:customStyle="1" w:styleId="FreeForm">
    <w:name w:val="Free Form"/>
    <w:rsid w:val="005D7AD7"/>
    <w:rPr>
      <w:rFonts w:ascii="Helvetica" w:eastAsia="ヒラギノ角ゴ Pro W3" w:hAnsi="Helvetica"/>
      <w:color w:val="000000"/>
      <w:sz w:val="24"/>
    </w:rPr>
  </w:style>
  <w:style w:type="paragraph" w:customStyle="1" w:styleId="CharChar0">
    <w:name w:val="Char Char"/>
    <w:basedOn w:val="Normal"/>
    <w:rsid w:val="003A0CA6"/>
    <w:pPr>
      <w:spacing w:after="160"/>
    </w:pPr>
    <w:rPr>
      <w:rFonts w:ascii="Verdana" w:hAnsi="Verdana"/>
    </w:rPr>
  </w:style>
  <w:style w:type="paragraph" w:styleId="FootnoteText">
    <w:name w:val="footnote text"/>
    <w:basedOn w:val="Normal"/>
    <w:link w:val="FootnoteTextChar"/>
    <w:uiPriority w:val="99"/>
    <w:semiHidden/>
    <w:unhideWhenUsed/>
    <w:rsid w:val="00DE1CA0"/>
    <w:rPr>
      <w:sz w:val="20"/>
      <w:szCs w:val="20"/>
    </w:rPr>
  </w:style>
  <w:style w:type="character" w:customStyle="1" w:styleId="FootnoteTextChar">
    <w:name w:val="Footnote Text Char"/>
    <w:basedOn w:val="DefaultParagraphFont"/>
    <w:link w:val="FootnoteText"/>
    <w:uiPriority w:val="99"/>
    <w:semiHidden/>
    <w:rsid w:val="00DE1CA0"/>
  </w:style>
  <w:style w:type="paragraph" w:customStyle="1" w:styleId="CharChar20">
    <w:name w:val="Char Char2"/>
    <w:basedOn w:val="Normal"/>
    <w:rsid w:val="00907914"/>
    <w:pPr>
      <w:spacing w:after="160"/>
    </w:pPr>
    <w:rPr>
      <w:rFonts w:ascii="Verdana" w:hAnsi="Verdana"/>
    </w:rPr>
  </w:style>
  <w:style w:type="paragraph" w:customStyle="1" w:styleId="yiv113684763msonormal">
    <w:name w:val="yiv113684763msonormal"/>
    <w:basedOn w:val="Normal"/>
    <w:rsid w:val="000060CA"/>
    <w:pPr>
      <w:spacing w:before="100" w:beforeAutospacing="1" w:after="100" w:afterAutospacing="1"/>
    </w:pPr>
    <w:rPr>
      <w:rFonts w:ascii="Times" w:eastAsiaTheme="minorEastAsia" w:hAnsi="Times"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41AC"/>
    <w:pPr>
      <w:tabs>
        <w:tab w:val="center" w:pos="4320"/>
        <w:tab w:val="right" w:pos="8640"/>
      </w:tabs>
    </w:pPr>
  </w:style>
  <w:style w:type="paragraph" w:styleId="Footer">
    <w:name w:val="footer"/>
    <w:basedOn w:val="Normal"/>
    <w:rsid w:val="009741AC"/>
    <w:pPr>
      <w:tabs>
        <w:tab w:val="center" w:pos="4320"/>
        <w:tab w:val="right" w:pos="8640"/>
      </w:tabs>
    </w:pPr>
  </w:style>
  <w:style w:type="paragraph" w:customStyle="1" w:styleId="Textbody">
    <w:name w:val="Text body"/>
    <w:rsid w:val="00BD2A0F"/>
    <w:pPr>
      <w:widowControl w:val="0"/>
      <w:autoSpaceDE w:val="0"/>
      <w:autoSpaceDN w:val="0"/>
      <w:adjustRightInd w:val="0"/>
    </w:pPr>
    <w:rPr>
      <w:sz w:val="24"/>
      <w:szCs w:val="24"/>
    </w:rPr>
  </w:style>
  <w:style w:type="paragraph" w:customStyle="1" w:styleId="CharChar2">
    <w:name w:val="Char Char2"/>
    <w:basedOn w:val="Normal"/>
    <w:rsid w:val="00BD2A0F"/>
    <w:pPr>
      <w:spacing w:after="160"/>
    </w:pPr>
    <w:rPr>
      <w:rFonts w:ascii="Verdana" w:hAnsi="Verdana"/>
    </w:rPr>
  </w:style>
  <w:style w:type="paragraph" w:customStyle="1" w:styleId="Default">
    <w:name w:val="Default"/>
    <w:rsid w:val="00BD2A0F"/>
    <w:pPr>
      <w:widowControl w:val="0"/>
      <w:autoSpaceDE w:val="0"/>
      <w:autoSpaceDN w:val="0"/>
      <w:adjustRightInd w:val="0"/>
    </w:pPr>
    <w:rPr>
      <w:rFonts w:eastAsia="Arial Unicode MS" w:cs="Tahoma"/>
      <w:sz w:val="24"/>
      <w:szCs w:val="24"/>
    </w:rPr>
  </w:style>
  <w:style w:type="paragraph" w:styleId="NormalWeb">
    <w:name w:val="Normal (Web)"/>
    <w:basedOn w:val="Normal"/>
    <w:rsid w:val="00BD2A0F"/>
    <w:pPr>
      <w:spacing w:before="100" w:beforeAutospacing="1" w:after="100" w:afterAutospacing="1"/>
    </w:pPr>
  </w:style>
  <w:style w:type="paragraph" w:styleId="PlainText">
    <w:name w:val="Plain Text"/>
    <w:basedOn w:val="Normal"/>
    <w:rsid w:val="00BD2A0F"/>
    <w:rPr>
      <w:rFonts w:ascii="Courier New" w:hAnsi="Courier New" w:cs="Courier New"/>
      <w:sz w:val="20"/>
      <w:szCs w:val="20"/>
    </w:rPr>
  </w:style>
  <w:style w:type="character" w:customStyle="1" w:styleId="Hyperlink1">
    <w:name w:val="Hyperlink1"/>
    <w:rsid w:val="00BD2A0F"/>
    <w:rPr>
      <w:b/>
      <w:bCs/>
      <w:i w:val="0"/>
      <w:iCs w:val="0"/>
      <w:color w:val="004A8A"/>
      <w:u w:val="single"/>
    </w:rPr>
  </w:style>
  <w:style w:type="paragraph" w:customStyle="1" w:styleId="1">
    <w:name w:val="(1)"/>
    <w:basedOn w:val="Normal"/>
    <w:rsid w:val="00BD2A0F"/>
    <w:pPr>
      <w:tabs>
        <w:tab w:val="left" w:pos="1440"/>
      </w:tabs>
      <w:ind w:left="720" w:hanging="720"/>
    </w:pPr>
    <w:rPr>
      <w:szCs w:val="20"/>
    </w:rPr>
  </w:style>
  <w:style w:type="character" w:styleId="PageNumber">
    <w:name w:val="page number"/>
    <w:basedOn w:val="DefaultParagraphFont"/>
    <w:rsid w:val="00BD2A0F"/>
  </w:style>
  <w:style w:type="paragraph" w:customStyle="1" w:styleId="CharChar1">
    <w:name w:val="Char Char1"/>
    <w:basedOn w:val="Normal"/>
    <w:rsid w:val="003268B4"/>
    <w:pPr>
      <w:spacing w:after="160"/>
    </w:pPr>
    <w:rPr>
      <w:rFonts w:ascii="Verdana" w:hAnsi="Verdana"/>
    </w:rPr>
  </w:style>
  <w:style w:type="paragraph" w:styleId="BodyText">
    <w:name w:val="Body Text"/>
    <w:basedOn w:val="Normal"/>
    <w:rsid w:val="00284560"/>
    <w:pPr>
      <w:spacing w:before="100" w:beforeAutospacing="1" w:after="100" w:afterAutospacing="1"/>
    </w:pPr>
  </w:style>
  <w:style w:type="paragraph" w:customStyle="1" w:styleId="CharChar">
    <w:name w:val="Char Char"/>
    <w:basedOn w:val="Normal"/>
    <w:rsid w:val="00A00B0A"/>
    <w:pPr>
      <w:spacing w:after="160"/>
    </w:pPr>
    <w:rPr>
      <w:rFonts w:ascii="Verdana" w:hAnsi="Verdana"/>
    </w:rPr>
  </w:style>
  <w:style w:type="character" w:styleId="Hyperlink">
    <w:name w:val="Hyperlink"/>
    <w:rsid w:val="00C76DD4"/>
    <w:rPr>
      <w:color w:val="0000FF"/>
      <w:u w:val="single"/>
    </w:rPr>
  </w:style>
  <w:style w:type="character" w:styleId="Strong">
    <w:name w:val="Strong"/>
    <w:uiPriority w:val="22"/>
    <w:qFormat/>
    <w:rsid w:val="0022151D"/>
    <w:rPr>
      <w:b/>
      <w:bCs/>
    </w:rPr>
  </w:style>
  <w:style w:type="paragraph" w:customStyle="1" w:styleId="GroupWiseView">
    <w:name w:val="GroupWiseView"/>
    <w:rsid w:val="008B0647"/>
    <w:pPr>
      <w:widowControl w:val="0"/>
      <w:autoSpaceDE w:val="0"/>
      <w:autoSpaceDN w:val="0"/>
      <w:adjustRightInd w:val="0"/>
    </w:pPr>
    <w:rPr>
      <w:rFonts w:ascii="Tahoma" w:hAnsi="Tahoma"/>
      <w:sz w:val="16"/>
      <w:szCs w:val="16"/>
    </w:rPr>
  </w:style>
  <w:style w:type="character" w:styleId="CommentReference">
    <w:name w:val="annotation reference"/>
    <w:semiHidden/>
    <w:rsid w:val="00197D24"/>
    <w:rPr>
      <w:sz w:val="16"/>
      <w:szCs w:val="16"/>
    </w:rPr>
  </w:style>
  <w:style w:type="paragraph" w:styleId="CommentText">
    <w:name w:val="annotation text"/>
    <w:basedOn w:val="Normal"/>
    <w:link w:val="CommentTextChar"/>
    <w:uiPriority w:val="99"/>
    <w:semiHidden/>
    <w:rsid w:val="00197D24"/>
    <w:pPr>
      <w:overflowPunct w:val="0"/>
      <w:autoSpaceDE w:val="0"/>
      <w:autoSpaceDN w:val="0"/>
      <w:adjustRightInd w:val="0"/>
      <w:textAlignment w:val="baseline"/>
    </w:pPr>
    <w:rPr>
      <w:sz w:val="20"/>
      <w:szCs w:val="20"/>
    </w:rPr>
  </w:style>
  <w:style w:type="paragraph" w:styleId="BalloonText">
    <w:name w:val="Balloon Text"/>
    <w:basedOn w:val="Normal"/>
    <w:semiHidden/>
    <w:rsid w:val="00197D24"/>
    <w:rPr>
      <w:rFonts w:ascii="Tahoma" w:hAnsi="Tahoma" w:cs="Tahoma"/>
      <w:sz w:val="16"/>
      <w:szCs w:val="16"/>
    </w:rPr>
  </w:style>
  <w:style w:type="character" w:styleId="FollowedHyperlink">
    <w:name w:val="FollowedHyperlink"/>
    <w:rsid w:val="008819F7"/>
    <w:rPr>
      <w:color w:val="800080"/>
      <w:u w:val="single"/>
    </w:rPr>
  </w:style>
  <w:style w:type="character" w:customStyle="1" w:styleId="apple-style-span">
    <w:name w:val="apple-style-span"/>
    <w:basedOn w:val="DefaultParagraphFont"/>
    <w:rsid w:val="00F8449F"/>
  </w:style>
  <w:style w:type="paragraph" w:customStyle="1" w:styleId="FreeFormA">
    <w:name w:val="Free Form A"/>
    <w:rsid w:val="003D6EEB"/>
    <w:rPr>
      <w:rFonts w:ascii="Helvetica" w:eastAsia="ヒラギノ角ゴ Pro W3" w:hAnsi="Helvetica"/>
      <w:color w:val="000000"/>
      <w:sz w:val="24"/>
    </w:rPr>
  </w:style>
  <w:style w:type="paragraph" w:customStyle="1" w:styleId="Standard">
    <w:name w:val="Standard"/>
    <w:rsid w:val="003D6EEB"/>
    <w:pPr>
      <w:suppressAutoHyphens/>
      <w:autoSpaceDN w:val="0"/>
      <w:textAlignment w:val="baseline"/>
    </w:pPr>
    <w:rPr>
      <w:kern w:val="3"/>
      <w:sz w:val="24"/>
      <w:szCs w:val="24"/>
      <w:lang w:eastAsia="zh-CN"/>
    </w:rPr>
  </w:style>
  <w:style w:type="paragraph" w:styleId="EndnoteText">
    <w:name w:val="endnote text"/>
    <w:basedOn w:val="Normal"/>
    <w:link w:val="EndnoteTextChar"/>
    <w:semiHidden/>
    <w:rsid w:val="00A07AD3"/>
    <w:rPr>
      <w:sz w:val="20"/>
      <w:szCs w:val="20"/>
    </w:rPr>
  </w:style>
  <w:style w:type="character" w:customStyle="1" w:styleId="EndnoteTextChar">
    <w:name w:val="Endnote Text Char"/>
    <w:basedOn w:val="DefaultParagraphFont"/>
    <w:link w:val="EndnoteText"/>
    <w:semiHidden/>
    <w:rsid w:val="00A07AD3"/>
  </w:style>
  <w:style w:type="paragraph" w:styleId="ListParagraph">
    <w:name w:val="List Paragraph"/>
    <w:basedOn w:val="Normal"/>
    <w:uiPriority w:val="34"/>
    <w:qFormat/>
    <w:rsid w:val="00443BC0"/>
    <w:pPr>
      <w:ind w:left="720"/>
      <w:contextualSpacing/>
    </w:pPr>
  </w:style>
  <w:style w:type="character" w:customStyle="1" w:styleId="CommentTextChar">
    <w:name w:val="Comment Text Char"/>
    <w:link w:val="CommentText"/>
    <w:uiPriority w:val="99"/>
    <w:semiHidden/>
    <w:rsid w:val="00611C4E"/>
  </w:style>
  <w:style w:type="paragraph" w:styleId="NoSpacing">
    <w:name w:val="No Spacing"/>
    <w:uiPriority w:val="1"/>
    <w:qFormat/>
    <w:rsid w:val="002B1DDF"/>
    <w:rPr>
      <w:rFonts w:asciiTheme="minorHAnsi" w:eastAsiaTheme="minorHAnsi" w:hAnsiTheme="minorHAnsi" w:cstheme="minorBidi"/>
      <w:sz w:val="22"/>
      <w:szCs w:val="22"/>
    </w:rPr>
  </w:style>
  <w:style w:type="paragraph" w:customStyle="1" w:styleId="Body">
    <w:name w:val="Body"/>
    <w:autoRedefine/>
    <w:rsid w:val="0010626A"/>
    <w:rPr>
      <w:rFonts w:ascii="Arial" w:eastAsia="ヒラギノ角ゴ Pro W3" w:hAnsi="Arial" w:cs="Arial"/>
      <w:color w:val="000000"/>
      <w:sz w:val="18"/>
      <w:szCs w:val="18"/>
    </w:rPr>
  </w:style>
  <w:style w:type="paragraph" w:customStyle="1" w:styleId="HeaderFooter">
    <w:name w:val="Header &amp; Footer"/>
    <w:autoRedefine/>
    <w:rsid w:val="005D7AD7"/>
    <w:pPr>
      <w:tabs>
        <w:tab w:val="right" w:pos="9360"/>
      </w:tabs>
    </w:pPr>
    <w:rPr>
      <w:rFonts w:ascii="Arial" w:eastAsia="ヒラギノ角ゴ Pro W3" w:hAnsi="Arial" w:cs="Arial"/>
      <w:b/>
      <w:color w:val="000000"/>
      <w:sz w:val="18"/>
      <w:szCs w:val="18"/>
    </w:rPr>
  </w:style>
  <w:style w:type="paragraph" w:customStyle="1" w:styleId="FreeForm">
    <w:name w:val="Free Form"/>
    <w:rsid w:val="005D7AD7"/>
    <w:rPr>
      <w:rFonts w:ascii="Helvetica" w:eastAsia="ヒラギノ角ゴ Pro W3" w:hAnsi="Helvetica"/>
      <w:color w:val="000000"/>
      <w:sz w:val="24"/>
    </w:rPr>
  </w:style>
  <w:style w:type="paragraph" w:customStyle="1" w:styleId="CharChar0">
    <w:name w:val="Char Char"/>
    <w:basedOn w:val="Normal"/>
    <w:rsid w:val="003A0CA6"/>
    <w:pPr>
      <w:spacing w:after="160"/>
    </w:pPr>
    <w:rPr>
      <w:rFonts w:ascii="Verdana" w:hAnsi="Verdana"/>
    </w:rPr>
  </w:style>
  <w:style w:type="paragraph" w:styleId="FootnoteText">
    <w:name w:val="footnote text"/>
    <w:basedOn w:val="Normal"/>
    <w:link w:val="FootnoteTextChar"/>
    <w:uiPriority w:val="99"/>
    <w:semiHidden/>
    <w:unhideWhenUsed/>
    <w:rsid w:val="00DE1CA0"/>
    <w:rPr>
      <w:sz w:val="20"/>
      <w:szCs w:val="20"/>
    </w:rPr>
  </w:style>
  <w:style w:type="character" w:customStyle="1" w:styleId="FootnoteTextChar">
    <w:name w:val="Footnote Text Char"/>
    <w:basedOn w:val="DefaultParagraphFont"/>
    <w:link w:val="FootnoteText"/>
    <w:uiPriority w:val="99"/>
    <w:semiHidden/>
    <w:rsid w:val="00DE1CA0"/>
  </w:style>
  <w:style w:type="paragraph" w:customStyle="1" w:styleId="CharChar20">
    <w:name w:val="Char Char2"/>
    <w:basedOn w:val="Normal"/>
    <w:rsid w:val="00907914"/>
    <w:pPr>
      <w:spacing w:after="160"/>
    </w:pPr>
    <w:rPr>
      <w:rFonts w:ascii="Verdana" w:hAnsi="Verdana"/>
    </w:rPr>
  </w:style>
  <w:style w:type="paragraph" w:customStyle="1" w:styleId="yiv113684763msonormal">
    <w:name w:val="yiv113684763msonormal"/>
    <w:basedOn w:val="Normal"/>
    <w:rsid w:val="000060CA"/>
    <w:pPr>
      <w:spacing w:before="100" w:beforeAutospacing="1" w:after="100" w:afterAutospacing="1"/>
    </w:pPr>
    <w:rPr>
      <w:rFonts w:ascii="Times" w:eastAsiaTheme="minorEastAsia"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4960">
      <w:bodyDiv w:val="1"/>
      <w:marLeft w:val="0"/>
      <w:marRight w:val="0"/>
      <w:marTop w:val="0"/>
      <w:marBottom w:val="0"/>
      <w:divBdr>
        <w:top w:val="none" w:sz="0" w:space="0" w:color="auto"/>
        <w:left w:val="none" w:sz="0" w:space="0" w:color="auto"/>
        <w:bottom w:val="none" w:sz="0" w:space="0" w:color="auto"/>
        <w:right w:val="none" w:sz="0" w:space="0" w:color="auto"/>
      </w:divBdr>
    </w:div>
    <w:div w:id="599720898">
      <w:bodyDiv w:val="1"/>
      <w:marLeft w:val="60"/>
      <w:marRight w:val="60"/>
      <w:marTop w:val="60"/>
      <w:marBottom w:val="15"/>
      <w:divBdr>
        <w:top w:val="none" w:sz="0" w:space="0" w:color="auto"/>
        <w:left w:val="none" w:sz="0" w:space="0" w:color="auto"/>
        <w:bottom w:val="none" w:sz="0" w:space="0" w:color="auto"/>
        <w:right w:val="none" w:sz="0" w:space="0" w:color="auto"/>
      </w:divBdr>
      <w:divsChild>
        <w:div w:id="781220633">
          <w:marLeft w:val="0"/>
          <w:marRight w:val="0"/>
          <w:marTop w:val="0"/>
          <w:marBottom w:val="0"/>
          <w:divBdr>
            <w:top w:val="none" w:sz="0" w:space="0" w:color="auto"/>
            <w:left w:val="none" w:sz="0" w:space="0" w:color="auto"/>
            <w:bottom w:val="none" w:sz="0" w:space="0" w:color="auto"/>
            <w:right w:val="none" w:sz="0" w:space="0" w:color="auto"/>
          </w:divBdr>
        </w:div>
      </w:divsChild>
    </w:div>
    <w:div w:id="643043738">
      <w:bodyDiv w:val="1"/>
      <w:marLeft w:val="0"/>
      <w:marRight w:val="0"/>
      <w:marTop w:val="0"/>
      <w:marBottom w:val="0"/>
      <w:divBdr>
        <w:top w:val="none" w:sz="0" w:space="0" w:color="auto"/>
        <w:left w:val="none" w:sz="0" w:space="0" w:color="auto"/>
        <w:bottom w:val="none" w:sz="0" w:space="0" w:color="auto"/>
        <w:right w:val="none" w:sz="0" w:space="0" w:color="auto"/>
      </w:divBdr>
      <w:divsChild>
        <w:div w:id="1468083541">
          <w:marLeft w:val="0"/>
          <w:marRight w:val="0"/>
          <w:marTop w:val="0"/>
          <w:marBottom w:val="0"/>
          <w:divBdr>
            <w:top w:val="none" w:sz="0" w:space="0" w:color="auto"/>
            <w:left w:val="none" w:sz="0" w:space="0" w:color="auto"/>
            <w:bottom w:val="none" w:sz="0" w:space="0" w:color="auto"/>
            <w:right w:val="none" w:sz="0" w:space="0" w:color="auto"/>
          </w:divBdr>
        </w:div>
      </w:divsChild>
    </w:div>
    <w:div w:id="9922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fp.org/about/policies/all/substance-abuse.html" TargetMode="External"/><Relationship Id="rId13" Type="http://schemas.openxmlformats.org/officeDocument/2006/relationships/hyperlink" Target="http://www.aafp.org/advocacy/informed/payment/parity.payment.0.payment_parity.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afp.org/content/dam/AAFP/documents/about_us/congress/restricted/2014/2014%20Summary%20of%20Actions.pdf" TargetMode="External"/><Relationship Id="rId17" Type="http://schemas.openxmlformats.org/officeDocument/2006/relationships/hyperlink" Target="http://grassroots.aafp.org/aafp/app/bill/434423" TargetMode="External"/><Relationship Id="rId2" Type="http://schemas.openxmlformats.org/officeDocument/2006/relationships/styles" Target="styles.xml"/><Relationship Id="rId16" Type="http://schemas.openxmlformats.org/officeDocument/2006/relationships/hyperlink" Target="http://www.aafp.org/content/dam/AAFP/documents/advocacy/payment/parity/ES-MedicaidPayments.pd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afp.org/practice-management/payment/contracts/mgma.html" TargetMode="External"/><Relationship Id="rId5" Type="http://schemas.openxmlformats.org/officeDocument/2006/relationships/webSettings" Target="webSettings.xml"/><Relationship Id="rId15" Type="http://schemas.openxmlformats.org/officeDocument/2006/relationships/hyperlink" Target="http://www.aafp.org/content/dam/AAFP/documents/advocacy/payment/parity/ES-FactSheetMedicareParity-111312.pdf" TargetMode="External"/><Relationship Id="rId23" Type="http://schemas.openxmlformats.org/officeDocument/2006/relationships/theme" Target="theme/theme1.xml"/><Relationship Id="rId10" Type="http://schemas.openxmlformats.org/officeDocument/2006/relationships/hyperlink" Target="http://www.aafp.org/practice-management/payment/contract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afp.org/about/policies/all/social-determinants.html" TargetMode="External"/><Relationship Id="rId14" Type="http://schemas.openxmlformats.org/officeDocument/2006/relationships/hyperlink" Target="http://www.aafp.org/content/dam/AAFP/documents/advocacy/payment/parity/Medicare-Parity-Checklist.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17</Pages>
  <Words>6983</Words>
  <Characters>42432</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
    </vt:vector>
  </TitlesOfParts>
  <Company>AAFP</Company>
  <LinksUpToDate>false</LinksUpToDate>
  <CharactersWithSpaces>49317</CharactersWithSpaces>
  <SharedDoc>false</SharedDoc>
  <HLinks>
    <vt:vector size="150" baseType="variant">
      <vt:variant>
        <vt:i4>3473516</vt:i4>
      </vt:variant>
      <vt:variant>
        <vt:i4>72</vt:i4>
      </vt:variant>
      <vt:variant>
        <vt:i4>0</vt:i4>
      </vt:variant>
      <vt:variant>
        <vt:i4>5</vt:i4>
      </vt:variant>
      <vt:variant>
        <vt:lpwstr>http://www.aafp.org/online/en/home/practicemgt/privileges/misc/renewal.html</vt:lpwstr>
      </vt:variant>
      <vt:variant>
        <vt:lpwstr/>
      </vt:variant>
      <vt:variant>
        <vt:i4>4194313</vt:i4>
      </vt:variant>
      <vt:variant>
        <vt:i4>69</vt:i4>
      </vt:variant>
      <vt:variant>
        <vt:i4>0</vt:i4>
      </vt:variant>
      <vt:variant>
        <vt:i4>5</vt:i4>
      </vt:variant>
      <vt:variant>
        <vt:lpwstr>http://www.aafp.org/online/en/home/practicemgt/privileges/assistancepriv/clinicalcoreprivilegeswithoutob.html</vt:lpwstr>
      </vt:variant>
      <vt:variant>
        <vt:lpwstr/>
      </vt:variant>
      <vt:variant>
        <vt:i4>7995502</vt:i4>
      </vt:variant>
      <vt:variant>
        <vt:i4>66</vt:i4>
      </vt:variant>
      <vt:variant>
        <vt:i4>0</vt:i4>
      </vt:variant>
      <vt:variant>
        <vt:i4>5</vt:i4>
      </vt:variant>
      <vt:variant>
        <vt:lpwstr>http://www.aafp.org/online/en/home/policy/federal/issues/reform/ppaca.html</vt:lpwstr>
      </vt:variant>
      <vt:variant>
        <vt:lpwstr/>
      </vt:variant>
      <vt:variant>
        <vt:i4>3080313</vt:i4>
      </vt:variant>
      <vt:variant>
        <vt:i4>63</vt:i4>
      </vt:variant>
      <vt:variant>
        <vt:i4>0</vt:i4>
      </vt:variant>
      <vt:variant>
        <vt:i4>5</vt:i4>
      </vt:variant>
      <vt:variant>
        <vt:lpwstr>http://familydoctor.org/familydoctor/en/healthcare-management/insurance-bills.html</vt:lpwstr>
      </vt:variant>
      <vt:variant>
        <vt:lpwstr/>
      </vt:variant>
      <vt:variant>
        <vt:i4>3801136</vt:i4>
      </vt:variant>
      <vt:variant>
        <vt:i4>60</vt:i4>
      </vt:variant>
      <vt:variant>
        <vt:i4>0</vt:i4>
      </vt:variant>
      <vt:variant>
        <vt:i4>5</vt:i4>
      </vt:variant>
      <vt:variant>
        <vt:lpwstr>http://www.whitehouse.gov/the-press-office/presidential-memorandum-hospital-visitation</vt:lpwstr>
      </vt:variant>
      <vt:variant>
        <vt:lpwstr/>
      </vt:variant>
      <vt:variant>
        <vt:i4>4718614</vt:i4>
      </vt:variant>
      <vt:variant>
        <vt:i4>57</vt:i4>
      </vt:variant>
      <vt:variant>
        <vt:i4>0</vt:i4>
      </vt:variant>
      <vt:variant>
        <vt:i4>5</vt:i4>
      </vt:variant>
      <vt:variant>
        <vt:lpwstr>http://www.ama-assn.org/resources/doc/public-health/cehcd-redata.pdf</vt:lpwstr>
      </vt:variant>
      <vt:variant>
        <vt:lpwstr/>
      </vt:variant>
      <vt:variant>
        <vt:i4>4653072</vt:i4>
      </vt:variant>
      <vt:variant>
        <vt:i4>54</vt:i4>
      </vt:variant>
      <vt:variant>
        <vt:i4>0</vt:i4>
      </vt:variant>
      <vt:variant>
        <vt:i4>5</vt:i4>
      </vt:variant>
      <vt:variant>
        <vt:lpwstr>http://www.aafp.org/online/en/home/clinical/publichealth/ptpops/interpretationresources.html</vt:lpwstr>
      </vt:variant>
      <vt:variant>
        <vt:lpwstr/>
      </vt:variant>
      <vt:variant>
        <vt:i4>3539060</vt:i4>
      </vt:variant>
      <vt:variant>
        <vt:i4>51</vt:i4>
      </vt:variant>
      <vt:variant>
        <vt:i4>0</vt:i4>
      </vt:variant>
      <vt:variant>
        <vt:i4>5</vt:i4>
      </vt:variant>
      <vt:variant>
        <vt:lpwstr>http://www.diversityconnection.org/</vt:lpwstr>
      </vt:variant>
      <vt:variant>
        <vt:lpwstr/>
      </vt:variant>
      <vt:variant>
        <vt:i4>2162724</vt:i4>
      </vt:variant>
      <vt:variant>
        <vt:i4>48</vt:i4>
      </vt:variant>
      <vt:variant>
        <vt:i4>0</vt:i4>
      </vt:variant>
      <vt:variant>
        <vt:i4>5</vt:i4>
      </vt:variant>
      <vt:variant>
        <vt:lpwstr>http://www.hrsa.gov/culturalcompetence</vt:lpwstr>
      </vt:variant>
      <vt:variant>
        <vt:lpwstr/>
      </vt:variant>
      <vt:variant>
        <vt:i4>393297</vt:i4>
      </vt:variant>
      <vt:variant>
        <vt:i4>45</vt:i4>
      </vt:variant>
      <vt:variant>
        <vt:i4>0</vt:i4>
      </vt:variant>
      <vt:variant>
        <vt:i4>5</vt:i4>
      </vt:variant>
      <vt:variant>
        <vt:lpwstr>http://www.commonwealthfund.org/Publications/View-All.aspx?topic=Health+Care+Disparities</vt:lpwstr>
      </vt:variant>
      <vt:variant>
        <vt:lpwstr/>
      </vt:variant>
      <vt:variant>
        <vt:i4>2621554</vt:i4>
      </vt:variant>
      <vt:variant>
        <vt:i4>42</vt:i4>
      </vt:variant>
      <vt:variant>
        <vt:i4>0</vt:i4>
      </vt:variant>
      <vt:variant>
        <vt:i4>5</vt:i4>
      </vt:variant>
      <vt:variant>
        <vt:lpwstr>http://gucchd.georgetown.edu/nccc/</vt:lpwstr>
      </vt:variant>
      <vt:variant>
        <vt:lpwstr/>
      </vt:variant>
      <vt:variant>
        <vt:i4>2359421</vt:i4>
      </vt:variant>
      <vt:variant>
        <vt:i4>39</vt:i4>
      </vt:variant>
      <vt:variant>
        <vt:i4>0</vt:i4>
      </vt:variant>
      <vt:variant>
        <vt:i4>5</vt:i4>
      </vt:variant>
      <vt:variant>
        <vt:lpwstr>http://www.mcedservices.com/health.html</vt:lpwstr>
      </vt:variant>
      <vt:variant>
        <vt:lpwstr/>
      </vt:variant>
      <vt:variant>
        <vt:i4>327682</vt:i4>
      </vt:variant>
      <vt:variant>
        <vt:i4>36</vt:i4>
      </vt:variant>
      <vt:variant>
        <vt:i4>0</vt:i4>
      </vt:variant>
      <vt:variant>
        <vt:i4>5</vt:i4>
      </vt:variant>
      <vt:variant>
        <vt:lpwstr>http://www.aafp.org/online/en/home/clinical/publichealth/culturalprof/achieveproficiency/underserved.html</vt:lpwstr>
      </vt:variant>
      <vt:variant>
        <vt:lpwstr/>
      </vt:variant>
      <vt:variant>
        <vt:i4>4587603</vt:i4>
      </vt:variant>
      <vt:variant>
        <vt:i4>33</vt:i4>
      </vt:variant>
      <vt:variant>
        <vt:i4>0</vt:i4>
      </vt:variant>
      <vt:variant>
        <vt:i4>5</vt:i4>
      </vt:variant>
      <vt:variant>
        <vt:lpwstr>http://www.aafp.org/online/en/home/clinical/publichealth/culturalprof/achieveproficiency/culturalprofresourceforhcp.html</vt:lpwstr>
      </vt:variant>
      <vt:variant>
        <vt:lpwstr/>
      </vt:variant>
      <vt:variant>
        <vt:i4>655369</vt:i4>
      </vt:variant>
      <vt:variant>
        <vt:i4>30</vt:i4>
      </vt:variant>
      <vt:variant>
        <vt:i4>0</vt:i4>
      </vt:variant>
      <vt:variant>
        <vt:i4>5</vt:i4>
      </vt:variant>
      <vt:variant>
        <vt:lpwstr>http://implicit.harvard.edu/implicit/</vt:lpwstr>
      </vt:variant>
      <vt:variant>
        <vt:lpwstr/>
      </vt:variant>
      <vt:variant>
        <vt:i4>4980745</vt:i4>
      </vt:variant>
      <vt:variant>
        <vt:i4>27</vt:i4>
      </vt:variant>
      <vt:variant>
        <vt:i4>0</vt:i4>
      </vt:variant>
      <vt:variant>
        <vt:i4>5</vt:i4>
      </vt:variant>
      <vt:variant>
        <vt:lpwstr>http://www.aafp.org/online/en/home/policy/policies/l/linguisticallyapphealthcare.html</vt:lpwstr>
      </vt:variant>
      <vt:variant>
        <vt:lpwstr/>
      </vt:variant>
      <vt:variant>
        <vt:i4>983117</vt:i4>
      </vt:variant>
      <vt:variant>
        <vt:i4>24</vt:i4>
      </vt:variant>
      <vt:variant>
        <vt:i4>0</vt:i4>
      </vt:variant>
      <vt:variant>
        <vt:i4>5</vt:i4>
      </vt:variant>
      <vt:variant>
        <vt:lpwstr>http://www.aafp.org/online/en/home/policy/policies/d/diversityasssuring.html</vt:lpwstr>
      </vt:variant>
      <vt:variant>
        <vt:lpwstr/>
      </vt:variant>
      <vt:variant>
        <vt:i4>4784144</vt:i4>
      </vt:variant>
      <vt:variant>
        <vt:i4>21</vt:i4>
      </vt:variant>
      <vt:variant>
        <vt:i4>0</vt:i4>
      </vt:variant>
      <vt:variant>
        <vt:i4>5</vt:i4>
      </vt:variant>
      <vt:variant>
        <vt:lpwstr>http://www.aafp.org/online/en/home/policy/policies/c/culturallysensitiveinterpretiveservices.html</vt:lpwstr>
      </vt:variant>
      <vt:variant>
        <vt:lpwstr/>
      </vt:variant>
      <vt:variant>
        <vt:i4>1048606</vt:i4>
      </vt:variant>
      <vt:variant>
        <vt:i4>18</vt:i4>
      </vt:variant>
      <vt:variant>
        <vt:i4>0</vt:i4>
      </vt:variant>
      <vt:variant>
        <vt:i4>5</vt:i4>
      </vt:variant>
      <vt:variant>
        <vt:lpwstr>http://www.omhrc.gov/templates/browse.aspx?lvl=2&amp;lvlID=15</vt:lpwstr>
      </vt:variant>
      <vt:variant>
        <vt:lpwstr/>
      </vt:variant>
      <vt:variant>
        <vt:i4>2490402</vt:i4>
      </vt:variant>
      <vt:variant>
        <vt:i4>15</vt:i4>
      </vt:variant>
      <vt:variant>
        <vt:i4>0</vt:i4>
      </vt:variant>
      <vt:variant>
        <vt:i4>5</vt:i4>
      </vt:variant>
      <vt:variant>
        <vt:lpwstr>http://www.aafp.org/online/en/home/clinical/publichealth/culturalprof/achieveproficiency/cpguidelines.html</vt:lpwstr>
      </vt:variant>
      <vt:variant>
        <vt:lpwstr/>
      </vt:variant>
      <vt:variant>
        <vt:i4>3670053</vt:i4>
      </vt:variant>
      <vt:variant>
        <vt:i4>12</vt:i4>
      </vt:variant>
      <vt:variant>
        <vt:i4>0</vt:i4>
      </vt:variant>
      <vt:variant>
        <vt:i4>5</vt:i4>
      </vt:variant>
      <vt:variant>
        <vt:lpwstr>http://www.aafp.org/online/etc/medialib/aafp_org/documents/clinical/pub_health/hlthdisp/culcompquest.Par.0001.File.tmp/CulCompAssessQuestions.pdf</vt:lpwstr>
      </vt:variant>
      <vt:variant>
        <vt:lpwstr/>
      </vt:variant>
      <vt:variant>
        <vt:i4>8126497</vt:i4>
      </vt:variant>
      <vt:variant>
        <vt:i4>9</vt:i4>
      </vt:variant>
      <vt:variant>
        <vt:i4>0</vt:i4>
      </vt:variant>
      <vt:variant>
        <vt:i4>5</vt:i4>
      </vt:variant>
      <vt:variant>
        <vt:lpwstr>http://www.aafp.org/online/en/home/policy/policies/c/communityandmigranthealthcenters.html</vt:lpwstr>
      </vt:variant>
      <vt:variant>
        <vt:lpwstr/>
      </vt:variant>
      <vt:variant>
        <vt:i4>1114178</vt:i4>
      </vt:variant>
      <vt:variant>
        <vt:i4>6</vt:i4>
      </vt:variant>
      <vt:variant>
        <vt:i4>0</vt:i4>
      </vt:variant>
      <vt:variant>
        <vt:i4>5</vt:i4>
      </vt:variant>
      <vt:variant>
        <vt:lpwstr>http://www.aafp.org/online/en/home/clinical/publichealth/culturalprof/achieveproficiency.html</vt:lpwstr>
      </vt:variant>
      <vt:variant>
        <vt:lpwstr/>
      </vt:variant>
      <vt:variant>
        <vt:i4>4325388</vt:i4>
      </vt:variant>
      <vt:variant>
        <vt:i4>3</vt:i4>
      </vt:variant>
      <vt:variant>
        <vt:i4>0</vt:i4>
      </vt:variant>
      <vt:variant>
        <vt:i4>5</vt:i4>
      </vt:variant>
      <vt:variant>
        <vt:lpwstr>http://www.aafp.org/online/en/home/clinical/publichealth/culturalprof/assessproficiency.html</vt:lpwstr>
      </vt:variant>
      <vt:variant>
        <vt:lpwstr/>
      </vt:variant>
      <vt:variant>
        <vt:i4>1704024</vt:i4>
      </vt:variant>
      <vt:variant>
        <vt:i4>0</vt:i4>
      </vt:variant>
      <vt:variant>
        <vt:i4>0</vt:i4>
      </vt:variant>
      <vt:variant>
        <vt:i4>5</vt:i4>
      </vt:variant>
      <vt:variant>
        <vt:lpwstr>http://nhsc.hrsa.gov/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Ccastro</dc:creator>
  <cp:lastModifiedBy>Callie Castro</cp:lastModifiedBy>
  <cp:revision>22</cp:revision>
  <cp:lastPrinted>2014-05-09T14:45:00Z</cp:lastPrinted>
  <dcterms:created xsi:type="dcterms:W3CDTF">2014-05-05T20:25:00Z</dcterms:created>
  <dcterms:modified xsi:type="dcterms:W3CDTF">2015-04-02T13:52:00Z</dcterms:modified>
</cp:coreProperties>
</file>