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D8" w:rsidRPr="008F6AD8" w:rsidRDefault="008F6AD8" w:rsidP="008F6AD8">
      <w:pPr>
        <w:shd w:val="clear" w:color="auto" w:fill="FFFFFF"/>
        <w:spacing w:before="100" w:beforeAutospacing="1" w:after="100" w:afterAutospacing="1" w:line="240" w:lineRule="auto"/>
        <w:outlineLvl w:val="1"/>
        <w:rPr>
          <w:rFonts w:ascii="Arial" w:eastAsia="Times New Roman" w:hAnsi="Arial" w:cs="Arial"/>
          <w:b/>
          <w:bCs/>
          <w:color w:val="666666"/>
          <w:sz w:val="36"/>
          <w:szCs w:val="36"/>
        </w:rPr>
      </w:pPr>
      <w:bookmarkStart w:id="0" w:name="_GoBack"/>
      <w:bookmarkEnd w:id="0"/>
      <w:r w:rsidRPr="008F6AD8">
        <w:rPr>
          <w:rFonts w:ascii="Arial" w:eastAsia="Times New Roman" w:hAnsi="Arial" w:cs="Arial"/>
          <w:b/>
          <w:bCs/>
          <w:color w:val="666666"/>
          <w:sz w:val="36"/>
          <w:szCs w:val="36"/>
        </w:rPr>
        <w:t>Literature Search and Data Sources</w:t>
      </w:r>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color w:val="666666"/>
          <w:sz w:val="21"/>
          <w:szCs w:val="21"/>
        </w:rPr>
        <w:t>In a short paragraph, please succinctly describe your search strategy, the key word(s) used, the date(s) of the search, and the data sources you accessed in identifying the highest quality evidence on your topic. By "data sources," we mean sources such as Cochrane, Clinical Evidence, and the National Guidelines Clearinghouse. Do not list the actual references you found in each source; simply include them in your bibliography.</w:t>
      </w:r>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color w:val="666666"/>
          <w:sz w:val="21"/>
          <w:szCs w:val="21"/>
        </w:rPr>
        <w:t>We strongly recommend that you search the following evidence-based sources of information:</w:t>
      </w:r>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6" w:tgtFrame="_blank" w:tooltip="AHRQ" w:history="1">
        <w:r w:rsidR="008F6AD8" w:rsidRPr="008F6AD8">
          <w:rPr>
            <w:rFonts w:ascii="Arial" w:eastAsia="Times New Roman" w:hAnsi="Arial" w:cs="Arial"/>
            <w:color w:val="447799"/>
            <w:sz w:val="21"/>
            <w:szCs w:val="21"/>
          </w:rPr>
          <w:t>Agency for Healthcare Research and Quality Evidence Reports</w:t>
        </w:r>
        <w:r w:rsidR="008F6AD8" w:rsidRPr="008F6AD8">
          <w:rPr>
            <w:rFonts w:ascii="Arial" w:eastAsia="Times New Roman" w:hAnsi="Arial" w:cs="Arial"/>
            <w:color w:val="666666"/>
            <w:sz w:val="17"/>
            <w:szCs w:val="17"/>
          </w:rPr>
          <w:t>(www.ahrq.gov)</w:t>
        </w:r>
      </w:hyperlink>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7" w:tgtFrame="_blank" w:tooltip="Cochrane" w:history="1">
        <w:r w:rsidR="008F6AD8" w:rsidRPr="008F6AD8">
          <w:rPr>
            <w:rFonts w:ascii="Arial" w:eastAsia="Times New Roman" w:hAnsi="Arial" w:cs="Arial"/>
            <w:color w:val="447799"/>
            <w:sz w:val="21"/>
            <w:szCs w:val="21"/>
          </w:rPr>
          <w:t>Cochrane Database of Systematic Reviews</w:t>
        </w:r>
        <w:r w:rsidR="008F6AD8" w:rsidRPr="008F6AD8">
          <w:rPr>
            <w:rFonts w:ascii="Arial" w:eastAsia="Times New Roman" w:hAnsi="Arial" w:cs="Arial"/>
            <w:color w:val="666666"/>
            <w:sz w:val="17"/>
            <w:szCs w:val="17"/>
          </w:rPr>
          <w:t>(www.cochrane.org)</w:t>
        </w:r>
      </w:hyperlink>
      <w:r w:rsidR="008F6AD8" w:rsidRPr="008F6AD8">
        <w:rPr>
          <w:rFonts w:ascii="Arial" w:eastAsia="Times New Roman" w:hAnsi="Arial" w:cs="Arial"/>
          <w:color w:val="666666"/>
          <w:sz w:val="21"/>
          <w:szCs w:val="21"/>
        </w:rPr>
        <w:t> </w:t>
      </w:r>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8" w:tgtFrame="_blank" w:tooltip="Clinical Evidence" w:history="1">
        <w:r w:rsidR="008F6AD8" w:rsidRPr="008F6AD8">
          <w:rPr>
            <w:rFonts w:ascii="Arial" w:eastAsia="Times New Roman" w:hAnsi="Arial" w:cs="Arial"/>
            <w:color w:val="447799"/>
            <w:sz w:val="21"/>
            <w:szCs w:val="21"/>
          </w:rPr>
          <w:t>Clinical Evidence</w:t>
        </w:r>
        <w:r w:rsidR="008F6AD8" w:rsidRPr="008F6AD8">
          <w:rPr>
            <w:rFonts w:ascii="Arial" w:eastAsia="Times New Roman" w:hAnsi="Arial" w:cs="Arial"/>
            <w:color w:val="666666"/>
            <w:sz w:val="17"/>
            <w:szCs w:val="17"/>
          </w:rPr>
          <w:t>(www.clinicalevidence.com)</w:t>
        </w:r>
      </w:hyperlink>
      <w:r w:rsidR="008F6AD8" w:rsidRPr="008F6AD8">
        <w:rPr>
          <w:rFonts w:ascii="Arial" w:eastAsia="Times New Roman" w:hAnsi="Arial" w:cs="Arial"/>
          <w:color w:val="666666"/>
          <w:sz w:val="21"/>
          <w:szCs w:val="21"/>
        </w:rPr>
        <w:t> </w:t>
      </w:r>
      <w:r w:rsidR="008F6AD8" w:rsidRPr="008F6AD8">
        <w:rPr>
          <w:rFonts w:ascii="Arial" w:eastAsia="Times New Roman" w:hAnsi="Arial" w:cs="Arial"/>
          <w:color w:val="666666"/>
          <w:sz w:val="18"/>
          <w:szCs w:val="18"/>
        </w:rPr>
        <w:t>(subscription required, but generally available to U.S. physicians who receive </w:t>
      </w:r>
      <w:r w:rsidR="008F6AD8" w:rsidRPr="008F6AD8">
        <w:rPr>
          <w:rFonts w:ascii="Arial" w:eastAsia="Times New Roman" w:hAnsi="Arial" w:cs="Arial"/>
          <w:i/>
          <w:iCs/>
          <w:color w:val="666666"/>
          <w:sz w:val="18"/>
          <w:szCs w:val="18"/>
        </w:rPr>
        <w:t>Clinical Evidence</w:t>
      </w:r>
      <w:r w:rsidR="008F6AD8" w:rsidRPr="008F6AD8">
        <w:rPr>
          <w:rFonts w:ascii="Arial" w:eastAsia="Times New Roman" w:hAnsi="Arial" w:cs="Arial"/>
          <w:color w:val="666666"/>
          <w:sz w:val="18"/>
          <w:szCs w:val="18"/>
        </w:rPr>
        <w:t> in the mail)</w:t>
      </w:r>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9" w:tgtFrame="_blank" w:tooltip="National Guidelines Clearinghouse" w:history="1">
        <w:r w:rsidR="008F6AD8" w:rsidRPr="008F6AD8">
          <w:rPr>
            <w:rFonts w:ascii="Arial" w:eastAsia="Times New Roman" w:hAnsi="Arial" w:cs="Arial"/>
            <w:color w:val="447799"/>
            <w:sz w:val="21"/>
            <w:szCs w:val="21"/>
          </w:rPr>
          <w:t>Evidence-based guidelines from the National Guidelines Clearinghouse</w:t>
        </w:r>
        <w:r w:rsidR="008F6AD8" w:rsidRPr="008F6AD8">
          <w:rPr>
            <w:rFonts w:ascii="Arial" w:eastAsia="Times New Roman" w:hAnsi="Arial" w:cs="Arial"/>
            <w:color w:val="666666"/>
            <w:sz w:val="17"/>
            <w:szCs w:val="17"/>
          </w:rPr>
          <w:t>(www.guideline.gov)</w:t>
        </w:r>
      </w:hyperlink>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0" w:tgtFrame="_blank" w:tooltip="ICSI" w:history="1">
        <w:r w:rsidR="008F6AD8" w:rsidRPr="008F6AD8">
          <w:rPr>
            <w:rFonts w:ascii="Arial" w:eastAsia="Times New Roman" w:hAnsi="Arial" w:cs="Arial"/>
            <w:color w:val="447799"/>
            <w:sz w:val="21"/>
            <w:szCs w:val="21"/>
          </w:rPr>
          <w:t>Institute for Clinical Systems Improvement (ICSI)</w:t>
        </w:r>
        <w:r w:rsidR="008F6AD8" w:rsidRPr="008F6AD8">
          <w:rPr>
            <w:rFonts w:ascii="Arial" w:eastAsia="Times New Roman" w:hAnsi="Arial" w:cs="Arial"/>
            <w:color w:val="666666"/>
            <w:sz w:val="17"/>
            <w:szCs w:val="17"/>
          </w:rPr>
          <w:t>(www.icsi.org)</w:t>
        </w:r>
      </w:hyperlink>
    </w:p>
    <w:p w:rsidR="008F6AD8" w:rsidRPr="008F6AD8" w:rsidRDefault="00CA5DCC" w:rsidP="008F6AD8">
      <w:pPr>
        <w:numPr>
          <w:ilvl w:val="0"/>
          <w:numId w:val="1"/>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1" w:tgtFrame="_blank" w:tooltip="USPSTF" w:history="1">
        <w:r w:rsidR="008F6AD8" w:rsidRPr="008F6AD8">
          <w:rPr>
            <w:rFonts w:ascii="Arial" w:eastAsia="Times New Roman" w:hAnsi="Arial" w:cs="Arial"/>
            <w:color w:val="447799"/>
            <w:sz w:val="21"/>
            <w:szCs w:val="21"/>
          </w:rPr>
          <w:t>United States Preventive Services Task Force</w:t>
        </w:r>
        <w:r w:rsidR="008F6AD8" w:rsidRPr="008F6AD8">
          <w:rPr>
            <w:rFonts w:ascii="Arial" w:eastAsia="Times New Roman" w:hAnsi="Arial" w:cs="Arial"/>
            <w:color w:val="666666"/>
            <w:sz w:val="17"/>
            <w:szCs w:val="17"/>
          </w:rPr>
          <w:t>(www.ahrq.gov)</w:t>
        </w:r>
      </w:hyperlink>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color w:val="666666"/>
          <w:sz w:val="21"/>
          <w:szCs w:val="21"/>
        </w:rPr>
        <w:t>Links to 20 sources are provided below:</w:t>
      </w:r>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b/>
          <w:bCs/>
          <w:color w:val="666666"/>
          <w:sz w:val="21"/>
          <w:szCs w:val="21"/>
        </w:rPr>
        <w:t>Free Access</w:t>
      </w:r>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2" w:tgtFrame="_blank" w:tooltip="http://www.ahrq.gov/clinic/" w:history="1">
        <w:r w:rsidR="008F6AD8" w:rsidRPr="008F6AD8">
          <w:rPr>
            <w:rFonts w:ascii="Arial" w:eastAsia="Times New Roman" w:hAnsi="Arial" w:cs="Arial"/>
            <w:color w:val="447799"/>
            <w:sz w:val="21"/>
            <w:szCs w:val="21"/>
          </w:rPr>
          <w:t>Agency for Healthcare Research and Quality Clinical Guidelines and Evidence Report</w:t>
        </w:r>
        <w:r w:rsidR="008F6AD8" w:rsidRPr="008F6AD8">
          <w:rPr>
            <w:rFonts w:ascii="Arial" w:eastAsia="Times New Roman" w:hAnsi="Arial" w:cs="Arial"/>
            <w:color w:val="666666"/>
            <w:sz w:val="17"/>
            <w:szCs w:val="17"/>
          </w:rPr>
          <w:t>(www.ahrq.gov)</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3" w:tgtFrame="_blank" w:tooltip="http://www.medicine.ox.ac.uk/bandolier/" w:history="1">
        <w:r w:rsidR="008F6AD8" w:rsidRPr="008F6AD8">
          <w:rPr>
            <w:rFonts w:ascii="Arial" w:eastAsia="Times New Roman" w:hAnsi="Arial" w:cs="Arial"/>
            <w:color w:val="447799"/>
            <w:sz w:val="21"/>
            <w:szCs w:val="21"/>
          </w:rPr>
          <w:t>Bandolier</w:t>
        </w:r>
        <w:r w:rsidR="008F6AD8" w:rsidRPr="008F6AD8">
          <w:rPr>
            <w:rFonts w:ascii="Arial" w:eastAsia="Times New Roman" w:hAnsi="Arial" w:cs="Arial"/>
            <w:color w:val="666666"/>
            <w:sz w:val="17"/>
            <w:szCs w:val="17"/>
          </w:rPr>
          <w:t>(www.medicine.ox.ac.uk)</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4" w:tgtFrame="_blank" w:tooltip="http://ctfphc.org/index2.htm" w:history="1">
        <w:r w:rsidR="008F6AD8" w:rsidRPr="008F6AD8">
          <w:rPr>
            <w:rFonts w:ascii="Arial" w:eastAsia="Times New Roman" w:hAnsi="Arial" w:cs="Arial"/>
            <w:color w:val="447799"/>
            <w:sz w:val="21"/>
            <w:szCs w:val="21"/>
          </w:rPr>
          <w:t>Canadian Task Force on Preventive Health Care</w:t>
        </w:r>
        <w:r w:rsidR="008F6AD8" w:rsidRPr="008F6AD8">
          <w:rPr>
            <w:rFonts w:ascii="Arial" w:eastAsia="Times New Roman" w:hAnsi="Arial" w:cs="Arial"/>
            <w:color w:val="666666"/>
            <w:sz w:val="17"/>
            <w:szCs w:val="17"/>
          </w:rPr>
          <w:t>(canadiantaskforce.ca)</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5" w:tgtFrame="_blank" w:tooltip="http://www.cochrane.org/" w:history="1">
        <w:r w:rsidR="008F6AD8" w:rsidRPr="008F6AD8">
          <w:rPr>
            <w:rFonts w:ascii="Arial" w:eastAsia="Times New Roman" w:hAnsi="Arial" w:cs="Arial"/>
            <w:color w:val="447799"/>
            <w:sz w:val="21"/>
            <w:szCs w:val="21"/>
          </w:rPr>
          <w:t>Cochrane Database of Systematic Reviews</w:t>
        </w:r>
        <w:r w:rsidR="008F6AD8" w:rsidRPr="008F6AD8">
          <w:rPr>
            <w:rFonts w:ascii="Arial" w:eastAsia="Times New Roman" w:hAnsi="Arial" w:cs="Arial"/>
            <w:color w:val="666666"/>
            <w:sz w:val="17"/>
            <w:szCs w:val="17"/>
          </w:rPr>
          <w:t>(www.cochrane.org)</w:t>
        </w:r>
      </w:hyperlink>
      <w:r w:rsidR="008F6AD8" w:rsidRPr="008F6AD8">
        <w:rPr>
          <w:rFonts w:ascii="Arial" w:eastAsia="Times New Roman" w:hAnsi="Arial" w:cs="Arial"/>
          <w:color w:val="666666"/>
          <w:sz w:val="21"/>
          <w:szCs w:val="21"/>
        </w:rPr>
        <w:t> -- abstracts only</w:t>
      </w:r>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6" w:tgtFrame="_blank" w:tooltip="http://www.crd.york.ac.uk/crdweb/" w:history="1">
        <w:r w:rsidR="008F6AD8" w:rsidRPr="008F6AD8">
          <w:rPr>
            <w:rFonts w:ascii="Arial" w:eastAsia="Times New Roman" w:hAnsi="Arial" w:cs="Arial"/>
            <w:color w:val="447799"/>
            <w:sz w:val="21"/>
            <w:szCs w:val="21"/>
          </w:rPr>
          <w:t>Database of Abstracts of Reviews of Effects</w:t>
        </w:r>
        <w:r w:rsidR="008F6AD8" w:rsidRPr="008F6AD8">
          <w:rPr>
            <w:rFonts w:ascii="Arial" w:eastAsia="Times New Roman" w:hAnsi="Arial" w:cs="Arial"/>
            <w:color w:val="666666"/>
            <w:sz w:val="17"/>
            <w:szCs w:val="17"/>
          </w:rPr>
          <w:t>(www.crd.york.ac.uk)</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7" w:tooltip="http://www.york.ac.uk/inst/crd/ehcb.htm" w:history="1">
        <w:r w:rsidR="008F6AD8" w:rsidRPr="008F6AD8">
          <w:rPr>
            <w:rFonts w:ascii="Arial" w:eastAsia="Times New Roman" w:hAnsi="Arial" w:cs="Arial"/>
            <w:color w:val="447799"/>
            <w:sz w:val="21"/>
            <w:szCs w:val="21"/>
          </w:rPr>
          <w:t>Effective Health Care</w:t>
        </w:r>
        <w:r w:rsidR="008F6AD8" w:rsidRPr="008F6AD8">
          <w:rPr>
            <w:rFonts w:ascii="Arial" w:eastAsia="Times New Roman" w:hAnsi="Arial" w:cs="Arial"/>
            <w:color w:val="666666"/>
            <w:sz w:val="17"/>
            <w:szCs w:val="17"/>
          </w:rPr>
          <w:t>(www.effectivehealthcare.ahrq.gov)</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8" w:tgtFrame="_blank" w:tooltip="http://www.icsi.org/" w:history="1">
        <w:r w:rsidR="008F6AD8" w:rsidRPr="008F6AD8">
          <w:rPr>
            <w:rFonts w:ascii="Arial" w:eastAsia="Times New Roman" w:hAnsi="Arial" w:cs="Arial"/>
            <w:color w:val="447799"/>
            <w:sz w:val="21"/>
            <w:szCs w:val="21"/>
          </w:rPr>
          <w:t>Institute for Clinical Systems Improvement</w:t>
        </w:r>
        <w:r w:rsidR="008F6AD8" w:rsidRPr="008F6AD8">
          <w:rPr>
            <w:rFonts w:ascii="Arial" w:eastAsia="Times New Roman" w:hAnsi="Arial" w:cs="Arial"/>
            <w:color w:val="666666"/>
            <w:sz w:val="17"/>
            <w:szCs w:val="17"/>
          </w:rPr>
          <w:t>(www.icsi.org)</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19" w:tgtFrame="_blank" w:tooltip="http://nccam.nih.gov/" w:history="1">
        <w:r w:rsidR="008F6AD8" w:rsidRPr="008F6AD8">
          <w:rPr>
            <w:rFonts w:ascii="Arial" w:eastAsia="Times New Roman" w:hAnsi="Arial" w:cs="Arial"/>
            <w:color w:val="447799"/>
            <w:sz w:val="21"/>
            <w:szCs w:val="21"/>
          </w:rPr>
          <w:t>National Center for Complementary and Alternative Medicine</w:t>
        </w:r>
        <w:r w:rsidR="008F6AD8" w:rsidRPr="008F6AD8">
          <w:rPr>
            <w:rFonts w:ascii="Arial" w:eastAsia="Times New Roman" w:hAnsi="Arial" w:cs="Arial"/>
            <w:color w:val="666666"/>
            <w:sz w:val="17"/>
            <w:szCs w:val="17"/>
          </w:rPr>
          <w:t>(nccam.nih.gov)</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0" w:tgtFrame="_blank" w:tooltip="http://www.guideline.gov/" w:history="1">
        <w:r w:rsidR="008F6AD8" w:rsidRPr="008F6AD8">
          <w:rPr>
            <w:rFonts w:ascii="Arial" w:eastAsia="Times New Roman" w:hAnsi="Arial" w:cs="Arial"/>
            <w:color w:val="447799"/>
            <w:sz w:val="21"/>
            <w:szCs w:val="21"/>
          </w:rPr>
          <w:t>National Guideline Clearinghouse</w:t>
        </w:r>
        <w:r w:rsidR="008F6AD8" w:rsidRPr="008F6AD8">
          <w:rPr>
            <w:rFonts w:ascii="Arial" w:eastAsia="Times New Roman" w:hAnsi="Arial" w:cs="Arial"/>
            <w:color w:val="666666"/>
            <w:sz w:val="17"/>
            <w:szCs w:val="17"/>
          </w:rPr>
          <w:t>(www.guideline.gov)</w:t>
        </w:r>
      </w:hyperlink>
    </w:p>
    <w:p w:rsidR="008F6AD8" w:rsidRPr="008F6AD8" w:rsidRDefault="00CA5DCC" w:rsidP="008F6AD8">
      <w:pPr>
        <w:numPr>
          <w:ilvl w:val="0"/>
          <w:numId w:val="2"/>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1" w:tgtFrame="_blank" w:tooltip="http://www.ahrq.gov/clinic/uspstfix.htm" w:history="1">
        <w:r w:rsidR="008F6AD8" w:rsidRPr="008F6AD8">
          <w:rPr>
            <w:rFonts w:ascii="Arial" w:eastAsia="Times New Roman" w:hAnsi="Arial" w:cs="Arial"/>
            <w:color w:val="447799"/>
            <w:sz w:val="21"/>
            <w:szCs w:val="21"/>
          </w:rPr>
          <w:t>U.S. Preventive Services Task Force</w:t>
        </w:r>
        <w:r w:rsidR="008F6AD8" w:rsidRPr="008F6AD8">
          <w:rPr>
            <w:rFonts w:ascii="Arial" w:eastAsia="Times New Roman" w:hAnsi="Arial" w:cs="Arial"/>
            <w:color w:val="666666"/>
            <w:sz w:val="17"/>
            <w:szCs w:val="17"/>
          </w:rPr>
          <w:t>(www.ahrq.gov)</w:t>
        </w:r>
      </w:hyperlink>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b/>
          <w:bCs/>
          <w:color w:val="666666"/>
          <w:sz w:val="21"/>
          <w:szCs w:val="21"/>
        </w:rPr>
        <w:t>Subscription Required</w:t>
      </w:r>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2" w:tgtFrame="_blank" w:tooltip="http://clinicalevidence.bmj.com/ceweb/index.jsp" w:history="1">
        <w:r w:rsidR="008F6AD8" w:rsidRPr="008F6AD8">
          <w:rPr>
            <w:rFonts w:ascii="Arial" w:eastAsia="Times New Roman" w:hAnsi="Arial" w:cs="Arial"/>
            <w:color w:val="447799"/>
            <w:sz w:val="21"/>
            <w:szCs w:val="21"/>
          </w:rPr>
          <w:t>Clinical Evidence</w:t>
        </w:r>
        <w:r w:rsidR="008F6AD8" w:rsidRPr="008F6AD8">
          <w:rPr>
            <w:rFonts w:ascii="Arial" w:eastAsia="Times New Roman" w:hAnsi="Arial" w:cs="Arial"/>
            <w:color w:val="666666"/>
            <w:sz w:val="17"/>
            <w:szCs w:val="17"/>
          </w:rPr>
          <w:t>(clinicalevidence.bmj.com)</w:t>
        </w:r>
      </w:hyperlink>
      <w:r w:rsidR="008F6AD8" w:rsidRPr="008F6AD8">
        <w:rPr>
          <w:rFonts w:ascii="Arial" w:eastAsia="Times New Roman" w:hAnsi="Arial" w:cs="Arial"/>
          <w:color w:val="666666"/>
          <w:sz w:val="21"/>
          <w:szCs w:val="21"/>
        </w:rPr>
        <w:t> -- BMJ Publishing</w:t>
      </w:r>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3" w:tgtFrame="_blank" w:tooltip="http://www.cochrane.org/" w:history="1">
        <w:r w:rsidR="008F6AD8" w:rsidRPr="008F6AD8">
          <w:rPr>
            <w:rFonts w:ascii="Arial" w:eastAsia="Times New Roman" w:hAnsi="Arial" w:cs="Arial"/>
            <w:color w:val="447799"/>
            <w:sz w:val="21"/>
            <w:szCs w:val="21"/>
          </w:rPr>
          <w:t>Cochrane Database of Systematic Reviews</w:t>
        </w:r>
        <w:r w:rsidR="008F6AD8" w:rsidRPr="008F6AD8">
          <w:rPr>
            <w:rFonts w:ascii="Arial" w:eastAsia="Times New Roman" w:hAnsi="Arial" w:cs="Arial"/>
            <w:color w:val="666666"/>
            <w:sz w:val="17"/>
            <w:szCs w:val="17"/>
          </w:rPr>
          <w:t>(www.cochrane.org)</w:t>
        </w:r>
      </w:hyperlink>
      <w:r w:rsidR="008F6AD8" w:rsidRPr="008F6AD8">
        <w:rPr>
          <w:rFonts w:ascii="Arial" w:eastAsia="Times New Roman" w:hAnsi="Arial" w:cs="Arial"/>
          <w:color w:val="666666"/>
          <w:sz w:val="21"/>
          <w:szCs w:val="21"/>
        </w:rPr>
        <w:t>  -- complete reviews</w:t>
      </w:r>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4" w:tgtFrame="_blank" w:tooltip="http://www.ebscohost.com/dynamed/" w:history="1">
        <w:r w:rsidR="008F6AD8" w:rsidRPr="008F6AD8">
          <w:rPr>
            <w:rFonts w:ascii="Arial" w:eastAsia="Times New Roman" w:hAnsi="Arial" w:cs="Arial"/>
            <w:color w:val="447799"/>
            <w:sz w:val="21"/>
            <w:szCs w:val="21"/>
          </w:rPr>
          <w:t>DynaMed</w:t>
        </w:r>
        <w:r w:rsidR="008F6AD8" w:rsidRPr="008F6AD8">
          <w:rPr>
            <w:rFonts w:ascii="Arial" w:eastAsia="Times New Roman" w:hAnsi="Arial" w:cs="Arial"/>
            <w:color w:val="666666"/>
            <w:sz w:val="17"/>
            <w:szCs w:val="17"/>
          </w:rPr>
          <w:t>(www.ebscohost.com)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5" w:tgtFrame="_blank" w:tooltip="http://ebm.bmj.com/" w:history="1">
        <w:r w:rsidR="008F6AD8" w:rsidRPr="008F6AD8">
          <w:rPr>
            <w:rFonts w:ascii="Arial" w:eastAsia="Times New Roman" w:hAnsi="Arial" w:cs="Arial"/>
            <w:color w:val="447799"/>
            <w:sz w:val="21"/>
            <w:szCs w:val="21"/>
          </w:rPr>
          <w:t>EBM Online / Evidence-Based Medicine</w:t>
        </w:r>
        <w:r w:rsidR="008F6AD8" w:rsidRPr="008F6AD8">
          <w:rPr>
            <w:rFonts w:ascii="Arial" w:eastAsia="Times New Roman" w:hAnsi="Arial" w:cs="Arial"/>
            <w:color w:val="666666"/>
            <w:sz w:val="17"/>
            <w:szCs w:val="17"/>
          </w:rPr>
          <w:t>(ebm.bmj.com)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6" w:tgtFrame="_blank" w:tooltip="http://www.essentialevidenceplus.com/" w:history="1">
        <w:r w:rsidR="008F6AD8" w:rsidRPr="008F6AD8">
          <w:rPr>
            <w:rFonts w:ascii="Arial" w:eastAsia="Times New Roman" w:hAnsi="Arial" w:cs="Arial"/>
            <w:color w:val="447799"/>
            <w:sz w:val="21"/>
            <w:szCs w:val="21"/>
          </w:rPr>
          <w:t>Essential Evidence Plus</w:t>
        </w:r>
        <w:r w:rsidR="008F6AD8" w:rsidRPr="008F6AD8">
          <w:rPr>
            <w:rFonts w:ascii="Arial" w:eastAsia="Times New Roman" w:hAnsi="Arial" w:cs="Arial"/>
            <w:color w:val="666666"/>
            <w:sz w:val="17"/>
            <w:szCs w:val="17"/>
          </w:rPr>
          <w:t>(www.essentialevidenceplus.com)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7" w:tgtFrame="_blank" w:tooltip="http://www.naturaldatabase.com/(S(mqjs5t55m0wwyhn3oty5cinp))/home.aspx?cs=&amp;s=ND" w:history="1">
        <w:r w:rsidR="008F6AD8" w:rsidRPr="008F6AD8">
          <w:rPr>
            <w:rFonts w:ascii="Arial" w:eastAsia="Times New Roman" w:hAnsi="Arial" w:cs="Arial"/>
            <w:color w:val="447799"/>
            <w:sz w:val="21"/>
            <w:szCs w:val="21"/>
          </w:rPr>
          <w:t>Natural Medicines Comprehensive Database</w:t>
        </w:r>
        <w:r w:rsidR="008F6AD8" w:rsidRPr="008F6AD8">
          <w:rPr>
            <w:rFonts w:ascii="Arial" w:eastAsia="Times New Roman" w:hAnsi="Arial" w:cs="Arial"/>
            <w:color w:val="666666"/>
            <w:sz w:val="17"/>
            <w:szCs w:val="17"/>
          </w:rPr>
          <w:t>(www.naturaldatabase.com)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8" w:tgtFrame="_blank" w:tooltip="http://www.naturalstandard.com/" w:history="1">
        <w:r w:rsidR="008F6AD8" w:rsidRPr="008F6AD8">
          <w:rPr>
            <w:rFonts w:ascii="Arial" w:eastAsia="Times New Roman" w:hAnsi="Arial" w:cs="Arial"/>
            <w:color w:val="447799"/>
            <w:sz w:val="21"/>
            <w:szCs w:val="21"/>
          </w:rPr>
          <w:t>Natural Standard</w:t>
        </w:r>
        <w:r w:rsidR="008F6AD8" w:rsidRPr="008F6AD8">
          <w:rPr>
            <w:rFonts w:ascii="Arial" w:eastAsia="Times New Roman" w:hAnsi="Arial" w:cs="Arial"/>
            <w:color w:val="666666"/>
            <w:sz w:val="17"/>
            <w:szCs w:val="17"/>
          </w:rPr>
          <w:t>(www.naturalstandard.com)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29" w:tgtFrame="_blank" w:tooltip="http://www.pepid.com/" w:history="1">
        <w:r w:rsidR="008F6AD8" w:rsidRPr="008F6AD8">
          <w:rPr>
            <w:rFonts w:ascii="Arial" w:eastAsia="Times New Roman" w:hAnsi="Arial" w:cs="Arial"/>
            <w:color w:val="447799"/>
            <w:sz w:val="21"/>
            <w:szCs w:val="21"/>
          </w:rPr>
          <w:t>PEPID</w:t>
        </w:r>
        <w:r w:rsidR="008F6AD8" w:rsidRPr="008F6AD8">
          <w:rPr>
            <w:rFonts w:ascii="Arial" w:eastAsia="Times New Roman" w:hAnsi="Arial" w:cs="Arial"/>
            <w:color w:val="666666"/>
            <w:sz w:val="17"/>
            <w:szCs w:val="17"/>
          </w:rPr>
          <w:t>(www.pepid.com)</w:t>
        </w:r>
      </w:hyperlink>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30" w:tgtFrame="_blank" w:tooltip="http://pier.acponline.org/index.html" w:history="1">
        <w:r w:rsidR="008F6AD8" w:rsidRPr="008F6AD8">
          <w:rPr>
            <w:rFonts w:ascii="Arial" w:eastAsia="Times New Roman" w:hAnsi="Arial" w:cs="Arial"/>
            <w:color w:val="447799"/>
            <w:sz w:val="21"/>
            <w:szCs w:val="21"/>
          </w:rPr>
          <w:t>Physicians' Information and Education Resource</w:t>
        </w:r>
        <w:r w:rsidR="008F6AD8" w:rsidRPr="008F6AD8">
          <w:rPr>
            <w:rFonts w:ascii="Arial" w:eastAsia="Times New Roman" w:hAnsi="Arial" w:cs="Arial"/>
            <w:color w:val="666666"/>
            <w:sz w:val="17"/>
            <w:szCs w:val="17"/>
          </w:rPr>
          <w:t>(pier.acponline.org)</w:t>
        </w:r>
      </w:hyperlink>
      <w:r w:rsidR="008F6AD8" w:rsidRPr="008F6AD8">
        <w:rPr>
          <w:rFonts w:ascii="Arial" w:eastAsia="Times New Roman" w:hAnsi="Arial" w:cs="Arial"/>
          <w:color w:val="666666"/>
          <w:sz w:val="21"/>
          <w:szCs w:val="21"/>
        </w:rPr>
        <w:t> (American College of Physicians' PIER)</w:t>
      </w:r>
    </w:p>
    <w:p w:rsidR="008F6AD8" w:rsidRPr="008F6AD8" w:rsidRDefault="00CA5DCC" w:rsidP="008F6AD8">
      <w:pPr>
        <w:numPr>
          <w:ilvl w:val="0"/>
          <w:numId w:val="3"/>
        </w:numPr>
        <w:shd w:val="clear" w:color="auto" w:fill="FFFFFF"/>
        <w:spacing w:before="100" w:beforeAutospacing="1" w:after="100" w:afterAutospacing="1" w:line="300" w:lineRule="atLeast"/>
        <w:ind w:left="0" w:right="480"/>
        <w:rPr>
          <w:rFonts w:ascii="Arial" w:eastAsia="Times New Roman" w:hAnsi="Arial" w:cs="Arial"/>
          <w:color w:val="666666"/>
          <w:sz w:val="21"/>
          <w:szCs w:val="21"/>
        </w:rPr>
      </w:pPr>
      <w:hyperlink r:id="rId31" w:tgtFrame="_blank" w:tooltip="http://www.uptodate.com/home/index.html" w:history="1">
        <w:r w:rsidR="008F6AD8" w:rsidRPr="008F6AD8">
          <w:rPr>
            <w:rFonts w:ascii="Arial" w:eastAsia="Times New Roman" w:hAnsi="Arial" w:cs="Arial"/>
            <w:color w:val="447799"/>
            <w:sz w:val="21"/>
            <w:szCs w:val="21"/>
          </w:rPr>
          <w:t>UptoDate</w:t>
        </w:r>
        <w:r w:rsidR="008F6AD8" w:rsidRPr="008F6AD8">
          <w:rPr>
            <w:rFonts w:ascii="Arial" w:eastAsia="Times New Roman" w:hAnsi="Arial" w:cs="Arial"/>
            <w:color w:val="666666"/>
            <w:sz w:val="17"/>
            <w:szCs w:val="17"/>
          </w:rPr>
          <w:t>(www.uptodate.com)</w:t>
        </w:r>
      </w:hyperlink>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color w:val="666666"/>
          <w:sz w:val="21"/>
          <w:szCs w:val="21"/>
        </w:rPr>
        <w:t>To ensure adequate searching on your topic, we strongly recommend that a minimum of 4 of the above sources be used, in addition to a PubMed search using the </w:t>
      </w:r>
      <w:hyperlink r:id="rId32" w:tgtFrame="_blank" w:history="1">
        <w:r w:rsidRPr="008F6AD8">
          <w:rPr>
            <w:rFonts w:ascii="Arial" w:eastAsia="Times New Roman" w:hAnsi="Arial" w:cs="Arial"/>
            <w:color w:val="447799"/>
            <w:sz w:val="21"/>
            <w:szCs w:val="21"/>
          </w:rPr>
          <w:t>Clinical Query function</w:t>
        </w:r>
        <w:r w:rsidRPr="008F6AD8">
          <w:rPr>
            <w:rFonts w:ascii="Arial" w:eastAsia="Times New Roman" w:hAnsi="Arial" w:cs="Arial"/>
            <w:color w:val="666666"/>
            <w:sz w:val="17"/>
            <w:szCs w:val="17"/>
          </w:rPr>
          <w:t>(www.ncbi.nlm.nih.gov)</w:t>
        </w:r>
      </w:hyperlink>
      <w:r w:rsidRPr="008F6AD8">
        <w:rPr>
          <w:rFonts w:ascii="Arial" w:eastAsia="Times New Roman" w:hAnsi="Arial" w:cs="Arial"/>
          <w:color w:val="666666"/>
          <w:sz w:val="21"/>
          <w:szCs w:val="21"/>
        </w:rPr>
        <w:t>. This is done by using the provided link, or by going to the PubMed home page, and selecting "Clinical queries" from the lower center of the screen.</w:t>
      </w:r>
    </w:p>
    <w:p w:rsidR="008F6AD8" w:rsidRPr="008F6AD8" w:rsidRDefault="008F6AD8" w:rsidP="008F6AD8">
      <w:pPr>
        <w:shd w:val="clear" w:color="auto" w:fill="FFFFFF"/>
        <w:spacing w:before="75" w:after="225" w:line="300" w:lineRule="atLeast"/>
        <w:rPr>
          <w:rFonts w:ascii="Arial" w:eastAsia="Times New Roman" w:hAnsi="Arial" w:cs="Arial"/>
          <w:color w:val="666666"/>
          <w:sz w:val="21"/>
          <w:szCs w:val="21"/>
        </w:rPr>
      </w:pPr>
      <w:r w:rsidRPr="008F6AD8">
        <w:rPr>
          <w:rFonts w:ascii="Arial" w:eastAsia="Times New Roman" w:hAnsi="Arial" w:cs="Arial"/>
          <w:color w:val="666666"/>
          <w:sz w:val="21"/>
          <w:szCs w:val="21"/>
        </w:rPr>
        <w:t>Sample Data Sources paragraph</w:t>
      </w:r>
      <w:proofErr w:type="gramStart"/>
      <w:r w:rsidRPr="008F6AD8">
        <w:rPr>
          <w:rFonts w:ascii="Arial" w:eastAsia="Times New Roman" w:hAnsi="Arial" w:cs="Arial"/>
          <w:color w:val="666666"/>
          <w:sz w:val="21"/>
          <w:szCs w:val="21"/>
        </w:rPr>
        <w:t>:</w:t>
      </w:r>
      <w:proofErr w:type="gramEnd"/>
      <w:r w:rsidRPr="008F6AD8">
        <w:rPr>
          <w:rFonts w:ascii="Arial" w:eastAsia="Times New Roman" w:hAnsi="Arial" w:cs="Arial"/>
          <w:color w:val="666666"/>
          <w:sz w:val="21"/>
          <w:szCs w:val="21"/>
        </w:rPr>
        <w:br/>
        <w:t xml:space="preserve">Data Sources: A PubMed search was completed in Clinical Queries using the key terms pacifier, dummy, and soother. The search included meta-analyses, randomized controlled trials, clinical trials, and reviews. Also searched </w:t>
      </w:r>
      <w:proofErr w:type="gramStart"/>
      <w:r w:rsidRPr="008F6AD8">
        <w:rPr>
          <w:rFonts w:ascii="Arial" w:eastAsia="Times New Roman" w:hAnsi="Arial" w:cs="Arial"/>
          <w:color w:val="666666"/>
          <w:sz w:val="21"/>
          <w:szCs w:val="21"/>
        </w:rPr>
        <w:t>were</w:t>
      </w:r>
      <w:proofErr w:type="gramEnd"/>
      <w:r w:rsidRPr="008F6AD8">
        <w:rPr>
          <w:rFonts w:ascii="Arial" w:eastAsia="Times New Roman" w:hAnsi="Arial" w:cs="Arial"/>
          <w:color w:val="666666"/>
          <w:sz w:val="21"/>
          <w:szCs w:val="21"/>
        </w:rPr>
        <w:t xml:space="preserve"> the Agency for Healthcare Research and Quality evidence reports, Bandolier, Clinical Evidence, the Cochrane database, Database of Abstracts of Reviews of Effects, the Institute for Clinical Systems Improvement, the National Guideline Clearinghouse database, the Trip database, and UpToDate. Search date: November 18, 2009.</w:t>
      </w:r>
    </w:p>
    <w:p w:rsidR="00CB62C0" w:rsidRPr="0068159C" w:rsidRDefault="00CB62C0" w:rsidP="00CB62C0">
      <w:pPr>
        <w:spacing w:after="0" w:line="240" w:lineRule="auto"/>
        <w:rPr>
          <w:rFonts w:ascii="Times New Roman" w:hAnsi="Times New Roman" w:cs="Times New Roman"/>
          <w:sz w:val="24"/>
          <w:szCs w:val="24"/>
        </w:rPr>
      </w:pPr>
    </w:p>
    <w:sectPr w:rsidR="00CB62C0" w:rsidRPr="00681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3082"/>
    <w:multiLevelType w:val="multilevel"/>
    <w:tmpl w:val="4312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31EA8"/>
    <w:multiLevelType w:val="multilevel"/>
    <w:tmpl w:val="A78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47F00"/>
    <w:multiLevelType w:val="multilevel"/>
    <w:tmpl w:val="D2C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D8"/>
    <w:rsid w:val="003540F7"/>
    <w:rsid w:val="0068159C"/>
    <w:rsid w:val="008F6AD8"/>
    <w:rsid w:val="00CA5DCC"/>
    <w:rsid w:val="00CB62C0"/>
    <w:rsid w:val="00D6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evidence.com/" TargetMode="External"/><Relationship Id="rId13" Type="http://schemas.openxmlformats.org/officeDocument/2006/relationships/hyperlink" Target="http://www.medicine.ox.ac.uk/bandolier/" TargetMode="External"/><Relationship Id="rId18" Type="http://schemas.openxmlformats.org/officeDocument/2006/relationships/hyperlink" Target="http://www.icsi.org/" TargetMode="External"/><Relationship Id="rId26" Type="http://schemas.openxmlformats.org/officeDocument/2006/relationships/hyperlink" Target="http://www.essentialevidenceplus.com/" TargetMode="External"/><Relationship Id="rId3" Type="http://schemas.microsoft.com/office/2007/relationships/stylesWithEffects" Target="stylesWithEffects.xml"/><Relationship Id="rId21" Type="http://schemas.openxmlformats.org/officeDocument/2006/relationships/hyperlink" Target="http://www.ahrq.gov/clinic/uspstfix.htm" TargetMode="External"/><Relationship Id="rId34" Type="http://schemas.openxmlformats.org/officeDocument/2006/relationships/theme" Target="theme/theme1.xml"/><Relationship Id="rId7" Type="http://schemas.openxmlformats.org/officeDocument/2006/relationships/hyperlink" Target="http://www.cochrane.org/" TargetMode="External"/><Relationship Id="rId12" Type="http://schemas.openxmlformats.org/officeDocument/2006/relationships/hyperlink" Target="http://www.ahrq.gov/" TargetMode="External"/><Relationship Id="rId17" Type="http://schemas.openxmlformats.org/officeDocument/2006/relationships/hyperlink" Target="http://www.effectivehealthcare.ahrq.gov/" TargetMode="External"/><Relationship Id="rId25" Type="http://schemas.openxmlformats.org/officeDocument/2006/relationships/hyperlink" Target="http://ebm.bmj.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d.york.ac.uk/crdweb/" TargetMode="External"/><Relationship Id="rId20" Type="http://schemas.openxmlformats.org/officeDocument/2006/relationships/hyperlink" Target="http://www.guideline.gov/" TargetMode="External"/><Relationship Id="rId29" Type="http://schemas.openxmlformats.org/officeDocument/2006/relationships/hyperlink" Target="http://www.pepid.com/" TargetMode="External"/><Relationship Id="rId1" Type="http://schemas.openxmlformats.org/officeDocument/2006/relationships/numbering" Target="numbering.xml"/><Relationship Id="rId6" Type="http://schemas.openxmlformats.org/officeDocument/2006/relationships/hyperlink" Target="http://www.ahrq.gov/" TargetMode="External"/><Relationship Id="rId11" Type="http://schemas.openxmlformats.org/officeDocument/2006/relationships/hyperlink" Target="http://www.ahrq.gov/clinic/uspstfix.htm" TargetMode="External"/><Relationship Id="rId24" Type="http://schemas.openxmlformats.org/officeDocument/2006/relationships/hyperlink" Target="http://www.ebscohost.com/dynamed/" TargetMode="External"/><Relationship Id="rId32" Type="http://schemas.openxmlformats.org/officeDocument/2006/relationships/hyperlink" Target="http://www.ncbi.nlm.nih.gov/sites/pubmedutils/clinical" TargetMode="External"/><Relationship Id="rId5" Type="http://schemas.openxmlformats.org/officeDocument/2006/relationships/webSettings" Target="webSettings.xml"/><Relationship Id="rId15" Type="http://schemas.openxmlformats.org/officeDocument/2006/relationships/hyperlink" Target="http://www.cochrane.org/" TargetMode="External"/><Relationship Id="rId23" Type="http://schemas.openxmlformats.org/officeDocument/2006/relationships/hyperlink" Target="http://www.cochrane.org/" TargetMode="External"/><Relationship Id="rId28" Type="http://schemas.openxmlformats.org/officeDocument/2006/relationships/hyperlink" Target="http://www.naturalstandard.com/" TargetMode="External"/><Relationship Id="rId10" Type="http://schemas.openxmlformats.org/officeDocument/2006/relationships/hyperlink" Target="http://www.icsi.org/" TargetMode="External"/><Relationship Id="rId19" Type="http://schemas.openxmlformats.org/officeDocument/2006/relationships/hyperlink" Target="http://nccam.nih.gov/" TargetMode="External"/><Relationship Id="rId31" Type="http://schemas.openxmlformats.org/officeDocument/2006/relationships/hyperlink" Target="http://www.uptodate.com/home/index.html" TargetMode="External"/><Relationship Id="rId4" Type="http://schemas.openxmlformats.org/officeDocument/2006/relationships/settings" Target="settings.xml"/><Relationship Id="rId9" Type="http://schemas.openxmlformats.org/officeDocument/2006/relationships/hyperlink" Target="http://www.guideline.gov/" TargetMode="External"/><Relationship Id="rId14" Type="http://schemas.openxmlformats.org/officeDocument/2006/relationships/hyperlink" Target="http://canadiantaskforce.ca/" TargetMode="External"/><Relationship Id="rId22" Type="http://schemas.openxmlformats.org/officeDocument/2006/relationships/hyperlink" Target="http://clinicalevidence.bmj.com/ceweb/index.jsp" TargetMode="External"/><Relationship Id="rId27" Type="http://schemas.openxmlformats.org/officeDocument/2006/relationships/hyperlink" Target="http://www.naturaldatabase.com/%28S%28mqjs5t55m0wwyhn3oty5cinp%29%29/home.aspx?cs=&amp;s=ND" TargetMode="External"/><Relationship Id="rId30" Type="http://schemas.openxmlformats.org/officeDocument/2006/relationships/hyperlink" Target="http://pier.acponline.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AAFP</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Siwek</dc:creator>
  <cp:lastModifiedBy>Sarah Young</cp:lastModifiedBy>
  <cp:revision>2</cp:revision>
  <dcterms:created xsi:type="dcterms:W3CDTF">2017-01-18T17:00:00Z</dcterms:created>
  <dcterms:modified xsi:type="dcterms:W3CDTF">2017-01-18T17:00:00Z</dcterms:modified>
</cp:coreProperties>
</file>